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5C6A" w:rsidRDefault="00305C6A" w:rsidP="008817F8">
      <w:pPr>
        <w:pStyle w:val="Default"/>
        <w:pBdr>
          <w:top w:val="single" w:sz="4" w:space="1" w:color="auto"/>
          <w:left w:val="single" w:sz="4" w:space="4" w:color="auto"/>
          <w:bottom w:val="single" w:sz="4" w:space="1" w:color="auto"/>
          <w:right w:val="single" w:sz="4" w:space="4" w:color="auto"/>
        </w:pBdr>
        <w:shd w:val="clear" w:color="auto" w:fill="E7E6E6" w:themeFill="background2"/>
        <w:rPr>
          <w:b/>
          <w:bCs/>
          <w:sz w:val="23"/>
          <w:szCs w:val="23"/>
          <w:lang w:val="en-GB"/>
        </w:rPr>
      </w:pPr>
      <w:r w:rsidRPr="00305C6A">
        <w:rPr>
          <w:b/>
          <w:bCs/>
          <w:sz w:val="23"/>
          <w:szCs w:val="23"/>
          <w:lang w:val="en-GB"/>
        </w:rPr>
        <w:t>Questionnaire of the Special Rapporteur on the ind</w:t>
      </w:r>
      <w:r w:rsidR="00E859AC">
        <w:rPr>
          <w:b/>
          <w:bCs/>
          <w:sz w:val="23"/>
          <w:szCs w:val="23"/>
          <w:lang w:val="en-GB"/>
        </w:rPr>
        <w:t>ependence of judges and lawyers</w:t>
      </w:r>
    </w:p>
    <w:p w:rsidR="00E859AC" w:rsidRDefault="00E859AC" w:rsidP="008817F8">
      <w:pPr>
        <w:pStyle w:val="Default"/>
        <w:pBdr>
          <w:top w:val="single" w:sz="4" w:space="1" w:color="auto"/>
          <w:left w:val="single" w:sz="4" w:space="4" w:color="auto"/>
          <w:bottom w:val="single" w:sz="4" w:space="1" w:color="auto"/>
          <w:right w:val="single" w:sz="4" w:space="4" w:color="auto"/>
        </w:pBdr>
        <w:shd w:val="clear" w:color="auto" w:fill="E7E6E6" w:themeFill="background2"/>
        <w:rPr>
          <w:b/>
          <w:bCs/>
          <w:sz w:val="23"/>
          <w:szCs w:val="23"/>
          <w:lang w:val="en-GB"/>
        </w:rPr>
      </w:pPr>
    </w:p>
    <w:p w:rsidR="00E859AC" w:rsidRDefault="00E859AC" w:rsidP="008817F8">
      <w:pPr>
        <w:pStyle w:val="Default"/>
        <w:pBdr>
          <w:top w:val="single" w:sz="4" w:space="1" w:color="auto"/>
          <w:left w:val="single" w:sz="4" w:space="4" w:color="auto"/>
          <w:bottom w:val="single" w:sz="4" w:space="1" w:color="auto"/>
          <w:right w:val="single" w:sz="4" w:space="4" w:color="auto"/>
        </w:pBdr>
        <w:shd w:val="clear" w:color="auto" w:fill="E7E6E6" w:themeFill="background2"/>
        <w:rPr>
          <w:b/>
          <w:bCs/>
          <w:sz w:val="23"/>
          <w:szCs w:val="23"/>
          <w:lang w:val="en-GB"/>
        </w:rPr>
      </w:pPr>
      <w:r>
        <w:rPr>
          <w:b/>
          <w:bCs/>
          <w:sz w:val="23"/>
          <w:szCs w:val="23"/>
          <w:lang w:val="en-GB"/>
        </w:rPr>
        <w:t>High Council of Justice Belgium</w:t>
      </w:r>
    </w:p>
    <w:p w:rsidR="00E859AC" w:rsidRDefault="00E859AC" w:rsidP="008817F8">
      <w:pPr>
        <w:pStyle w:val="Default"/>
        <w:pBdr>
          <w:top w:val="single" w:sz="4" w:space="1" w:color="auto"/>
          <w:left w:val="single" w:sz="4" w:space="4" w:color="auto"/>
          <w:bottom w:val="single" w:sz="4" w:space="1" w:color="auto"/>
          <w:right w:val="single" w:sz="4" w:space="4" w:color="auto"/>
        </w:pBdr>
        <w:shd w:val="clear" w:color="auto" w:fill="E7E6E6" w:themeFill="background2"/>
        <w:rPr>
          <w:b/>
          <w:bCs/>
          <w:sz w:val="23"/>
          <w:szCs w:val="23"/>
          <w:lang w:val="en-GB"/>
        </w:rPr>
      </w:pPr>
    </w:p>
    <w:p w:rsidR="00E859AC" w:rsidRPr="00305C6A" w:rsidRDefault="00E00BDD" w:rsidP="008817F8">
      <w:pPr>
        <w:pStyle w:val="Default"/>
        <w:pBdr>
          <w:top w:val="single" w:sz="4" w:space="1" w:color="auto"/>
          <w:left w:val="single" w:sz="4" w:space="4" w:color="auto"/>
          <w:bottom w:val="single" w:sz="4" w:space="1" w:color="auto"/>
          <w:right w:val="single" w:sz="4" w:space="4" w:color="auto"/>
        </w:pBdr>
        <w:shd w:val="clear" w:color="auto" w:fill="E7E6E6" w:themeFill="background2"/>
        <w:rPr>
          <w:b/>
          <w:bCs/>
          <w:sz w:val="23"/>
          <w:szCs w:val="23"/>
          <w:lang w:val="en-GB"/>
        </w:rPr>
      </w:pPr>
      <w:r>
        <w:rPr>
          <w:b/>
          <w:bCs/>
          <w:sz w:val="23"/>
          <w:szCs w:val="23"/>
          <w:lang w:val="en-GB"/>
        </w:rPr>
        <w:t xml:space="preserve">January 2018 </w:t>
      </w:r>
    </w:p>
    <w:p w:rsidR="00305C6A" w:rsidRPr="00305C6A" w:rsidRDefault="00305C6A" w:rsidP="00305C6A">
      <w:pPr>
        <w:pStyle w:val="Default"/>
        <w:rPr>
          <w:sz w:val="23"/>
          <w:szCs w:val="23"/>
          <w:lang w:val="en-GB"/>
        </w:rPr>
      </w:pPr>
    </w:p>
    <w:p w:rsidR="00E00BDD" w:rsidRPr="00531C41" w:rsidRDefault="00E00BDD" w:rsidP="00E00BDD">
      <w:pPr>
        <w:pStyle w:val="Default"/>
        <w:rPr>
          <w:rFonts w:asciiTheme="minorHAnsi" w:hAnsiTheme="minorHAnsi" w:cstheme="minorHAnsi"/>
          <w:sz w:val="23"/>
          <w:szCs w:val="23"/>
          <w:lang w:val="en-GB"/>
        </w:rPr>
      </w:pPr>
      <w:r w:rsidRPr="00531C41">
        <w:rPr>
          <w:rFonts w:asciiTheme="minorHAnsi" w:hAnsiTheme="minorHAnsi" w:cstheme="minorHAnsi"/>
          <w:sz w:val="23"/>
          <w:szCs w:val="23"/>
          <w:lang w:val="en-GB"/>
        </w:rPr>
        <w:t xml:space="preserve">1. </w:t>
      </w:r>
      <w:r w:rsidR="00305C6A" w:rsidRPr="00531C41">
        <w:rPr>
          <w:rFonts w:asciiTheme="minorHAnsi" w:hAnsiTheme="minorHAnsi" w:cstheme="minorHAnsi"/>
          <w:sz w:val="23"/>
          <w:szCs w:val="23"/>
          <w:lang w:val="en-GB"/>
        </w:rPr>
        <w:t>Please indicate whether there is a national body or mechanism in charge of selecting, appointing, promoting, transferring, suspending or removing judges in your country.</w:t>
      </w:r>
    </w:p>
    <w:p w:rsidR="006A5ED5" w:rsidRPr="00531C41" w:rsidRDefault="006A5ED5" w:rsidP="00E00BDD">
      <w:pPr>
        <w:pStyle w:val="Default"/>
        <w:rPr>
          <w:rFonts w:asciiTheme="minorHAnsi" w:hAnsiTheme="minorHAnsi" w:cstheme="minorHAnsi"/>
          <w:sz w:val="23"/>
          <w:szCs w:val="23"/>
          <w:lang w:val="en-GB"/>
        </w:rPr>
      </w:pPr>
    </w:p>
    <w:p w:rsidR="006A5ED5" w:rsidRPr="00531C41" w:rsidRDefault="006A5ED5" w:rsidP="00305C6A">
      <w:pPr>
        <w:pStyle w:val="Default"/>
        <w:rPr>
          <w:rFonts w:asciiTheme="minorHAnsi" w:hAnsiTheme="minorHAnsi" w:cstheme="minorHAnsi"/>
          <w:i/>
          <w:sz w:val="23"/>
          <w:szCs w:val="23"/>
          <w:lang w:val="en-GB"/>
        </w:rPr>
      </w:pPr>
      <w:r w:rsidRPr="00531C41">
        <w:rPr>
          <w:rFonts w:asciiTheme="minorHAnsi" w:hAnsiTheme="minorHAnsi" w:cstheme="minorHAnsi"/>
          <w:i/>
          <w:sz w:val="23"/>
          <w:szCs w:val="23"/>
          <w:lang w:val="en-GB"/>
        </w:rPr>
        <w:t>Yes, such bodies and mechanisms have been established.</w:t>
      </w:r>
    </w:p>
    <w:p w:rsidR="00305C6A" w:rsidRPr="00531C41" w:rsidRDefault="00305C6A" w:rsidP="00305C6A">
      <w:pPr>
        <w:pStyle w:val="Default"/>
        <w:rPr>
          <w:rFonts w:asciiTheme="minorHAnsi" w:hAnsiTheme="minorHAnsi" w:cstheme="minorHAnsi"/>
          <w:sz w:val="23"/>
          <w:szCs w:val="23"/>
          <w:lang w:val="en-GB"/>
        </w:rPr>
      </w:pPr>
      <w:r w:rsidRPr="00531C41">
        <w:rPr>
          <w:rFonts w:asciiTheme="minorHAnsi" w:hAnsiTheme="minorHAnsi" w:cstheme="minorHAnsi"/>
          <w:sz w:val="23"/>
          <w:szCs w:val="23"/>
          <w:lang w:val="en-GB"/>
        </w:rPr>
        <w:t xml:space="preserve"> </w:t>
      </w:r>
    </w:p>
    <w:p w:rsidR="00305C6A" w:rsidRPr="00531C41" w:rsidRDefault="00305C6A" w:rsidP="00305C6A">
      <w:pPr>
        <w:pStyle w:val="Default"/>
        <w:rPr>
          <w:rFonts w:asciiTheme="minorHAnsi" w:hAnsiTheme="minorHAnsi" w:cstheme="minorHAnsi"/>
          <w:sz w:val="23"/>
          <w:szCs w:val="23"/>
          <w:lang w:val="en-GB"/>
        </w:rPr>
      </w:pPr>
      <w:r w:rsidRPr="00531C41">
        <w:rPr>
          <w:rFonts w:asciiTheme="minorHAnsi" w:hAnsiTheme="minorHAnsi" w:cstheme="minorHAnsi"/>
          <w:sz w:val="23"/>
          <w:szCs w:val="23"/>
          <w:lang w:val="en-GB"/>
        </w:rPr>
        <w:t xml:space="preserve">What is the exact denomination of this body or mechanism? What are the legal basis for its establishment (e.g. constitutional provisions; ordinary law or other)? </w:t>
      </w:r>
    </w:p>
    <w:p w:rsidR="00E00BDD" w:rsidRPr="00531C41" w:rsidRDefault="00E00BDD" w:rsidP="00305C6A">
      <w:pPr>
        <w:pStyle w:val="Default"/>
        <w:rPr>
          <w:rFonts w:asciiTheme="minorHAnsi" w:hAnsiTheme="minorHAnsi" w:cstheme="minorHAnsi"/>
          <w:sz w:val="23"/>
          <w:szCs w:val="23"/>
          <w:lang w:val="en-GB"/>
        </w:rPr>
      </w:pPr>
    </w:p>
    <w:p w:rsidR="00E00BDD" w:rsidRPr="00531C41" w:rsidRDefault="00E00BDD" w:rsidP="00305C6A">
      <w:pPr>
        <w:pStyle w:val="Default"/>
        <w:rPr>
          <w:rFonts w:asciiTheme="minorHAnsi" w:hAnsiTheme="minorHAnsi" w:cstheme="minorHAnsi"/>
          <w:i/>
          <w:sz w:val="23"/>
          <w:szCs w:val="23"/>
          <w:lang w:val="en-GB"/>
        </w:rPr>
      </w:pPr>
      <w:r w:rsidRPr="00531C41">
        <w:rPr>
          <w:rFonts w:asciiTheme="minorHAnsi" w:hAnsiTheme="minorHAnsi" w:cstheme="minorHAnsi"/>
          <w:i/>
          <w:sz w:val="23"/>
          <w:szCs w:val="23"/>
          <w:lang w:val="en-GB"/>
        </w:rPr>
        <w:t xml:space="preserve">A specific national body, namely the </w:t>
      </w:r>
      <w:r w:rsidRPr="00531C41">
        <w:rPr>
          <w:rFonts w:asciiTheme="minorHAnsi" w:hAnsiTheme="minorHAnsi" w:cstheme="minorHAnsi"/>
          <w:i/>
          <w:sz w:val="23"/>
          <w:szCs w:val="23"/>
          <w:u w:val="single"/>
          <w:lang w:val="en-GB"/>
        </w:rPr>
        <w:t>High Council of Justice</w:t>
      </w:r>
      <w:r w:rsidRPr="00531C41">
        <w:rPr>
          <w:rFonts w:asciiTheme="minorHAnsi" w:hAnsiTheme="minorHAnsi" w:cstheme="minorHAnsi"/>
          <w:i/>
          <w:sz w:val="23"/>
          <w:szCs w:val="23"/>
          <w:lang w:val="en-GB"/>
        </w:rPr>
        <w:t xml:space="preserve"> (</w:t>
      </w:r>
      <w:hyperlink r:id="rId6" w:history="1">
        <w:r w:rsidRPr="00531C41">
          <w:rPr>
            <w:rStyle w:val="Hyperlink"/>
            <w:rFonts w:asciiTheme="minorHAnsi" w:hAnsiTheme="minorHAnsi" w:cstheme="minorHAnsi"/>
            <w:i/>
            <w:sz w:val="23"/>
            <w:szCs w:val="23"/>
            <w:lang w:val="en-GB"/>
          </w:rPr>
          <w:t>www.hrj.be/en</w:t>
        </w:r>
      </w:hyperlink>
      <w:r w:rsidRPr="00531C41">
        <w:rPr>
          <w:rFonts w:asciiTheme="minorHAnsi" w:hAnsiTheme="minorHAnsi" w:cstheme="minorHAnsi"/>
          <w:i/>
          <w:sz w:val="23"/>
          <w:szCs w:val="23"/>
          <w:lang w:val="en-GB"/>
        </w:rPr>
        <w:t>)</w:t>
      </w:r>
      <w:r w:rsidR="008817F8" w:rsidRPr="00531C41">
        <w:rPr>
          <w:rFonts w:asciiTheme="minorHAnsi" w:hAnsiTheme="minorHAnsi" w:cstheme="minorHAnsi"/>
          <w:i/>
          <w:sz w:val="23"/>
          <w:szCs w:val="23"/>
          <w:lang w:val="en-GB"/>
        </w:rPr>
        <w:t>,</w:t>
      </w:r>
      <w:r w:rsidRPr="00531C41">
        <w:rPr>
          <w:rFonts w:asciiTheme="minorHAnsi" w:hAnsiTheme="minorHAnsi" w:cstheme="minorHAnsi"/>
          <w:i/>
          <w:sz w:val="23"/>
          <w:szCs w:val="23"/>
          <w:lang w:val="en-GB"/>
        </w:rPr>
        <w:t xml:space="preserve"> is c</w:t>
      </w:r>
      <w:r w:rsidR="006A5ED5" w:rsidRPr="00531C41">
        <w:rPr>
          <w:rFonts w:asciiTheme="minorHAnsi" w:hAnsiTheme="minorHAnsi" w:cstheme="minorHAnsi"/>
          <w:i/>
          <w:sz w:val="23"/>
          <w:szCs w:val="23"/>
          <w:lang w:val="en-GB"/>
        </w:rPr>
        <w:t xml:space="preserve">ompetent for selecting, appointing and promoting judges. </w:t>
      </w:r>
    </w:p>
    <w:p w:rsidR="006A5ED5" w:rsidRPr="00531C41" w:rsidRDefault="006A5ED5" w:rsidP="00305C6A">
      <w:pPr>
        <w:pStyle w:val="Default"/>
        <w:rPr>
          <w:rFonts w:asciiTheme="minorHAnsi" w:hAnsiTheme="minorHAnsi" w:cstheme="minorHAnsi"/>
          <w:i/>
          <w:sz w:val="23"/>
          <w:szCs w:val="23"/>
          <w:lang w:val="en-GB"/>
        </w:rPr>
      </w:pPr>
    </w:p>
    <w:p w:rsidR="006A5ED5" w:rsidRPr="00531C41" w:rsidRDefault="0006676E" w:rsidP="00305C6A">
      <w:pPr>
        <w:pStyle w:val="Default"/>
        <w:rPr>
          <w:rFonts w:asciiTheme="minorHAnsi" w:hAnsiTheme="minorHAnsi" w:cstheme="minorHAnsi"/>
          <w:i/>
          <w:sz w:val="23"/>
          <w:szCs w:val="23"/>
          <w:lang w:val="en-GB"/>
        </w:rPr>
      </w:pPr>
      <w:r w:rsidRPr="00531C41">
        <w:rPr>
          <w:rFonts w:asciiTheme="minorHAnsi" w:hAnsiTheme="minorHAnsi" w:cstheme="minorHAnsi"/>
          <w:i/>
          <w:sz w:val="23"/>
          <w:szCs w:val="23"/>
          <w:lang w:val="en-GB"/>
        </w:rPr>
        <w:t>The High Council of Justice is not competent for the t</w:t>
      </w:r>
      <w:r w:rsidR="006A5ED5" w:rsidRPr="00531C41">
        <w:rPr>
          <w:rFonts w:asciiTheme="minorHAnsi" w:hAnsiTheme="minorHAnsi" w:cstheme="minorHAnsi"/>
          <w:i/>
          <w:sz w:val="23"/>
          <w:szCs w:val="23"/>
          <w:lang w:val="en-GB"/>
        </w:rPr>
        <w:t>ransferral, suspension and</w:t>
      </w:r>
      <w:r w:rsidRPr="00531C41">
        <w:rPr>
          <w:rFonts w:asciiTheme="minorHAnsi" w:hAnsiTheme="minorHAnsi" w:cstheme="minorHAnsi"/>
          <w:i/>
          <w:sz w:val="23"/>
          <w:szCs w:val="23"/>
          <w:lang w:val="en-GB"/>
        </w:rPr>
        <w:t>/or</w:t>
      </w:r>
      <w:r w:rsidR="006A5ED5" w:rsidRPr="00531C41">
        <w:rPr>
          <w:rFonts w:asciiTheme="minorHAnsi" w:hAnsiTheme="minorHAnsi" w:cstheme="minorHAnsi"/>
          <w:i/>
          <w:sz w:val="23"/>
          <w:szCs w:val="23"/>
          <w:lang w:val="en-GB"/>
        </w:rPr>
        <w:t xml:space="preserve"> removal of </w:t>
      </w:r>
      <w:r w:rsidRPr="00531C41">
        <w:rPr>
          <w:rFonts w:asciiTheme="minorHAnsi" w:hAnsiTheme="minorHAnsi" w:cstheme="minorHAnsi"/>
          <w:i/>
          <w:sz w:val="23"/>
          <w:szCs w:val="23"/>
          <w:lang w:val="en-GB"/>
        </w:rPr>
        <w:t>magistrates. A judge can (either temporarily or permanently) be transferred without his/her consent upon decision of the court president. The same applies for all other disciplinary measures.</w:t>
      </w:r>
    </w:p>
    <w:p w:rsidR="00305C6A" w:rsidRPr="00531C41" w:rsidRDefault="00305C6A" w:rsidP="00305C6A">
      <w:pPr>
        <w:pStyle w:val="Default"/>
        <w:rPr>
          <w:rFonts w:asciiTheme="minorHAnsi" w:hAnsiTheme="minorHAnsi" w:cstheme="minorHAnsi"/>
          <w:sz w:val="23"/>
          <w:szCs w:val="23"/>
          <w:lang w:val="en-GB"/>
        </w:rPr>
      </w:pPr>
    </w:p>
    <w:p w:rsidR="00305C6A" w:rsidRPr="00531C41" w:rsidRDefault="00305C6A" w:rsidP="00305C6A">
      <w:pPr>
        <w:pStyle w:val="Default"/>
        <w:rPr>
          <w:rFonts w:asciiTheme="minorHAnsi" w:hAnsiTheme="minorHAnsi" w:cstheme="minorHAnsi"/>
          <w:sz w:val="23"/>
          <w:szCs w:val="23"/>
          <w:lang w:val="en-GB"/>
        </w:rPr>
      </w:pPr>
      <w:r w:rsidRPr="00531C41">
        <w:rPr>
          <w:rFonts w:asciiTheme="minorHAnsi" w:hAnsiTheme="minorHAnsi" w:cstheme="minorHAnsi"/>
          <w:sz w:val="23"/>
          <w:szCs w:val="23"/>
          <w:lang w:val="en-GB"/>
        </w:rPr>
        <w:t xml:space="preserve">2. Please provide information on the composition of the body or mechanism (number and qualifications of members), the procedure for the appointment of its members and the duration of their term of office. Please also provide information on the human and financial resources of this body or mechanism (e.g. number of employees and their </w:t>
      </w:r>
      <w:r w:rsidR="0006676E" w:rsidRPr="00531C41">
        <w:rPr>
          <w:rFonts w:asciiTheme="minorHAnsi" w:hAnsiTheme="minorHAnsi" w:cstheme="minorHAnsi"/>
          <w:sz w:val="23"/>
          <w:szCs w:val="23"/>
          <w:lang w:val="en-GB"/>
        </w:rPr>
        <w:t>qualifications; annual budget).</w:t>
      </w:r>
    </w:p>
    <w:p w:rsidR="0006676E" w:rsidRPr="00531C41" w:rsidRDefault="0006676E" w:rsidP="00305C6A">
      <w:pPr>
        <w:pStyle w:val="Default"/>
        <w:rPr>
          <w:rFonts w:asciiTheme="minorHAnsi" w:hAnsiTheme="minorHAnsi" w:cstheme="minorHAnsi"/>
          <w:sz w:val="23"/>
          <w:szCs w:val="23"/>
          <w:lang w:val="en-GB"/>
        </w:rPr>
      </w:pPr>
    </w:p>
    <w:p w:rsidR="00F6457B" w:rsidRPr="00531C41" w:rsidRDefault="00F6457B" w:rsidP="00F6457B">
      <w:pPr>
        <w:pStyle w:val="Default"/>
        <w:rPr>
          <w:rFonts w:asciiTheme="minorHAnsi" w:hAnsiTheme="minorHAnsi" w:cstheme="minorHAnsi"/>
          <w:i/>
          <w:sz w:val="23"/>
          <w:szCs w:val="23"/>
          <w:lang w:val="en-GB"/>
        </w:rPr>
      </w:pPr>
      <w:r w:rsidRPr="00531C41">
        <w:rPr>
          <w:rFonts w:asciiTheme="minorHAnsi" w:hAnsiTheme="minorHAnsi" w:cstheme="minorHAnsi"/>
          <w:i/>
          <w:sz w:val="23"/>
          <w:szCs w:val="23"/>
          <w:u w:val="single"/>
          <w:lang w:val="en-GB"/>
        </w:rPr>
        <w:t>Composition</w:t>
      </w:r>
      <w:r w:rsidRPr="00531C41">
        <w:rPr>
          <w:rFonts w:asciiTheme="minorHAnsi" w:hAnsiTheme="minorHAnsi" w:cstheme="minorHAnsi"/>
          <w:i/>
          <w:sz w:val="23"/>
          <w:szCs w:val="23"/>
          <w:lang w:val="en-GB"/>
        </w:rPr>
        <w:t xml:space="preserve">: </w:t>
      </w:r>
      <w:r w:rsidR="0006676E" w:rsidRPr="00531C41">
        <w:rPr>
          <w:rFonts w:asciiTheme="minorHAnsi" w:hAnsiTheme="minorHAnsi" w:cstheme="minorHAnsi"/>
          <w:i/>
          <w:sz w:val="23"/>
          <w:szCs w:val="23"/>
          <w:lang w:val="en-GB"/>
        </w:rPr>
        <w:t>The High Council of Justice</w:t>
      </w:r>
      <w:r w:rsidRPr="00531C41">
        <w:rPr>
          <w:rFonts w:asciiTheme="minorHAnsi" w:hAnsiTheme="minorHAnsi" w:cstheme="minorHAnsi"/>
          <w:sz w:val="23"/>
          <w:szCs w:val="23"/>
          <w:lang w:val="en-US"/>
        </w:rPr>
        <w:t xml:space="preserve"> </w:t>
      </w:r>
      <w:r w:rsidRPr="00531C41">
        <w:rPr>
          <w:rFonts w:asciiTheme="minorHAnsi" w:hAnsiTheme="minorHAnsi" w:cstheme="minorHAnsi"/>
          <w:i/>
          <w:sz w:val="23"/>
          <w:szCs w:val="23"/>
          <w:lang w:val="en-GB"/>
        </w:rPr>
        <w:t>is a federal body, enshrined in the Constitution. It has 44 members,</w:t>
      </w:r>
      <w:r w:rsidR="00AF4FBD" w:rsidRPr="00531C41">
        <w:rPr>
          <w:rFonts w:asciiTheme="minorHAnsi" w:hAnsiTheme="minorHAnsi" w:cstheme="minorHAnsi"/>
          <w:i/>
          <w:sz w:val="23"/>
          <w:szCs w:val="23"/>
          <w:lang w:val="en-GB"/>
        </w:rPr>
        <w:t xml:space="preserve"> of which </w:t>
      </w:r>
      <w:r w:rsidR="00B36498">
        <w:rPr>
          <w:rFonts w:asciiTheme="minorHAnsi" w:hAnsiTheme="minorHAnsi" w:cstheme="minorHAnsi"/>
          <w:i/>
          <w:sz w:val="23"/>
          <w:szCs w:val="23"/>
          <w:lang w:val="en-GB"/>
        </w:rPr>
        <w:t xml:space="preserve">22 </w:t>
      </w:r>
      <w:r w:rsidR="00AF4FBD" w:rsidRPr="00531C41">
        <w:rPr>
          <w:rFonts w:asciiTheme="minorHAnsi" w:hAnsiTheme="minorHAnsi" w:cstheme="minorHAnsi"/>
          <w:i/>
          <w:sz w:val="23"/>
          <w:szCs w:val="23"/>
          <w:lang w:val="en-GB"/>
        </w:rPr>
        <w:t xml:space="preserve">are </w:t>
      </w:r>
      <w:r w:rsidRPr="00531C41">
        <w:rPr>
          <w:rFonts w:asciiTheme="minorHAnsi" w:hAnsiTheme="minorHAnsi" w:cstheme="minorHAnsi"/>
          <w:i/>
          <w:sz w:val="23"/>
          <w:szCs w:val="23"/>
          <w:lang w:val="en-GB"/>
        </w:rPr>
        <w:t xml:space="preserve">magistrates and 22 </w:t>
      </w:r>
      <w:r w:rsidR="00AF4FBD" w:rsidRPr="00531C41">
        <w:rPr>
          <w:rFonts w:asciiTheme="minorHAnsi" w:hAnsiTheme="minorHAnsi" w:cstheme="minorHAnsi"/>
          <w:i/>
          <w:sz w:val="23"/>
          <w:szCs w:val="23"/>
          <w:lang w:val="en-GB"/>
        </w:rPr>
        <w:t xml:space="preserve">are </w:t>
      </w:r>
      <w:r w:rsidRPr="00531C41">
        <w:rPr>
          <w:rFonts w:asciiTheme="minorHAnsi" w:hAnsiTheme="minorHAnsi" w:cstheme="minorHAnsi"/>
          <w:i/>
          <w:sz w:val="23"/>
          <w:szCs w:val="23"/>
          <w:lang w:val="en-GB"/>
        </w:rPr>
        <w:t>non-magistrates (8 lawyers, 6 university or board of higher education professors and 8 members of civil society). Furthermore, there is an equal representation of both communities (</w:t>
      </w:r>
      <w:r w:rsidR="00AF4FBD" w:rsidRPr="00531C41">
        <w:rPr>
          <w:rFonts w:asciiTheme="minorHAnsi" w:hAnsiTheme="minorHAnsi" w:cstheme="minorHAnsi"/>
          <w:i/>
          <w:sz w:val="23"/>
          <w:szCs w:val="23"/>
          <w:lang w:val="en-GB"/>
        </w:rPr>
        <w:t>22 Dutch-</w:t>
      </w:r>
      <w:r w:rsidRPr="00531C41">
        <w:rPr>
          <w:rFonts w:asciiTheme="minorHAnsi" w:hAnsiTheme="minorHAnsi" w:cstheme="minorHAnsi"/>
          <w:i/>
          <w:sz w:val="23"/>
          <w:szCs w:val="23"/>
          <w:lang w:val="en-GB"/>
        </w:rPr>
        <w:t>speaking and 22 French-speak</w:t>
      </w:r>
      <w:r w:rsidR="008A4EE4" w:rsidRPr="00531C41">
        <w:rPr>
          <w:rFonts w:asciiTheme="minorHAnsi" w:hAnsiTheme="minorHAnsi" w:cstheme="minorHAnsi"/>
          <w:i/>
          <w:sz w:val="23"/>
          <w:szCs w:val="23"/>
          <w:lang w:val="en-GB"/>
        </w:rPr>
        <w:t xml:space="preserve">ing members), which means </w:t>
      </w:r>
      <w:r w:rsidR="00AF4FBD" w:rsidRPr="00531C41">
        <w:rPr>
          <w:rFonts w:asciiTheme="minorHAnsi" w:hAnsiTheme="minorHAnsi" w:cstheme="minorHAnsi"/>
          <w:i/>
          <w:sz w:val="23"/>
          <w:szCs w:val="23"/>
          <w:lang w:val="en-GB"/>
        </w:rPr>
        <w:t xml:space="preserve">that there is </w:t>
      </w:r>
      <w:r w:rsidR="008A4EE4" w:rsidRPr="00531C41">
        <w:rPr>
          <w:rFonts w:asciiTheme="minorHAnsi" w:hAnsiTheme="minorHAnsi" w:cstheme="minorHAnsi"/>
          <w:i/>
          <w:sz w:val="23"/>
          <w:szCs w:val="23"/>
          <w:lang w:val="en-GB"/>
        </w:rPr>
        <w:t xml:space="preserve">a </w:t>
      </w:r>
      <w:r w:rsidR="00AF4FBD" w:rsidRPr="00531C41">
        <w:rPr>
          <w:rFonts w:asciiTheme="minorHAnsi" w:hAnsiTheme="minorHAnsi" w:cstheme="minorHAnsi"/>
          <w:i/>
          <w:sz w:val="23"/>
          <w:szCs w:val="23"/>
          <w:lang w:val="en-GB"/>
        </w:rPr>
        <w:t>s</w:t>
      </w:r>
      <w:r w:rsidR="008A4EE4" w:rsidRPr="00531C41">
        <w:rPr>
          <w:rFonts w:asciiTheme="minorHAnsi" w:hAnsiTheme="minorHAnsi" w:cstheme="minorHAnsi"/>
          <w:i/>
          <w:sz w:val="23"/>
          <w:szCs w:val="23"/>
          <w:lang w:val="en-GB"/>
        </w:rPr>
        <w:t>o-</w:t>
      </w:r>
      <w:r w:rsidR="00AF4FBD" w:rsidRPr="00531C41">
        <w:rPr>
          <w:rFonts w:asciiTheme="minorHAnsi" w:hAnsiTheme="minorHAnsi" w:cstheme="minorHAnsi"/>
          <w:i/>
          <w:sz w:val="23"/>
          <w:szCs w:val="23"/>
          <w:lang w:val="en-GB"/>
        </w:rPr>
        <w:t xml:space="preserve">called </w:t>
      </w:r>
      <w:r w:rsidR="008A4EE4" w:rsidRPr="00531C41">
        <w:rPr>
          <w:rFonts w:asciiTheme="minorHAnsi" w:hAnsiTheme="minorHAnsi" w:cstheme="minorHAnsi"/>
          <w:i/>
          <w:sz w:val="23"/>
          <w:szCs w:val="23"/>
          <w:lang w:val="en-GB"/>
        </w:rPr>
        <w:t>“</w:t>
      </w:r>
      <w:r w:rsidR="00AF4FBD" w:rsidRPr="00531C41">
        <w:rPr>
          <w:rFonts w:asciiTheme="minorHAnsi" w:hAnsiTheme="minorHAnsi" w:cstheme="minorHAnsi"/>
          <w:i/>
          <w:sz w:val="23"/>
          <w:szCs w:val="23"/>
          <w:lang w:val="en-GB"/>
        </w:rPr>
        <w:t>double parity</w:t>
      </w:r>
      <w:r w:rsidR="008A4EE4" w:rsidRPr="00531C41">
        <w:rPr>
          <w:rFonts w:asciiTheme="minorHAnsi" w:hAnsiTheme="minorHAnsi" w:cstheme="minorHAnsi"/>
          <w:i/>
          <w:sz w:val="23"/>
          <w:szCs w:val="23"/>
          <w:lang w:val="en-GB"/>
        </w:rPr>
        <w:t>”</w:t>
      </w:r>
      <w:r w:rsidR="00AF4FBD" w:rsidRPr="00531C41">
        <w:rPr>
          <w:rFonts w:asciiTheme="minorHAnsi" w:hAnsiTheme="minorHAnsi" w:cstheme="minorHAnsi"/>
          <w:i/>
          <w:sz w:val="23"/>
          <w:szCs w:val="23"/>
          <w:lang w:val="en-GB"/>
        </w:rPr>
        <w:t>.</w:t>
      </w:r>
      <w:r w:rsidR="00AF4FBD" w:rsidRPr="00531C41">
        <w:rPr>
          <w:rFonts w:asciiTheme="minorHAnsi" w:hAnsiTheme="minorHAnsi" w:cstheme="minorHAnsi"/>
          <w:sz w:val="23"/>
          <w:szCs w:val="23"/>
          <w:lang w:val="en-US"/>
        </w:rPr>
        <w:t xml:space="preserve"> </w:t>
      </w:r>
      <w:r w:rsidR="00AF4FBD" w:rsidRPr="00531C41">
        <w:rPr>
          <w:rFonts w:asciiTheme="minorHAnsi" w:hAnsiTheme="minorHAnsi" w:cstheme="minorHAnsi"/>
          <w:i/>
          <w:sz w:val="23"/>
          <w:szCs w:val="23"/>
          <w:lang w:val="en-GB"/>
        </w:rPr>
        <w:t>Each language group (or language board) must, other than 11 magistrates, include, among the 11 non-judges, 4 lawyers and 3 university or board of higher education professors.</w:t>
      </w:r>
    </w:p>
    <w:p w:rsidR="00F6457B" w:rsidRPr="00531C41" w:rsidRDefault="00F6457B" w:rsidP="00F6457B">
      <w:pPr>
        <w:pStyle w:val="Default"/>
        <w:rPr>
          <w:rFonts w:asciiTheme="minorHAnsi" w:hAnsiTheme="minorHAnsi" w:cstheme="minorHAnsi"/>
          <w:i/>
          <w:sz w:val="23"/>
          <w:szCs w:val="23"/>
          <w:lang w:val="en-GB"/>
        </w:rPr>
      </w:pPr>
    </w:p>
    <w:p w:rsidR="00F6457B" w:rsidRPr="00531C41" w:rsidRDefault="00AF4FBD" w:rsidP="00F6457B">
      <w:pPr>
        <w:pStyle w:val="Default"/>
        <w:rPr>
          <w:rFonts w:asciiTheme="minorHAnsi" w:hAnsiTheme="minorHAnsi" w:cstheme="minorHAnsi"/>
          <w:i/>
          <w:sz w:val="23"/>
          <w:szCs w:val="23"/>
          <w:lang w:val="en-GB"/>
        </w:rPr>
      </w:pPr>
      <w:r w:rsidRPr="00531C41">
        <w:rPr>
          <w:rFonts w:asciiTheme="minorHAnsi" w:hAnsiTheme="minorHAnsi" w:cstheme="minorHAnsi"/>
          <w:i/>
          <w:sz w:val="23"/>
          <w:szCs w:val="23"/>
          <w:u w:val="single"/>
          <w:lang w:val="en-GB"/>
        </w:rPr>
        <w:t>Procedure</w:t>
      </w:r>
      <w:r w:rsidR="00F6457B" w:rsidRPr="00531C41">
        <w:rPr>
          <w:rFonts w:asciiTheme="minorHAnsi" w:hAnsiTheme="minorHAnsi" w:cstheme="minorHAnsi"/>
          <w:i/>
          <w:sz w:val="23"/>
          <w:szCs w:val="23"/>
          <w:lang w:val="en-GB"/>
        </w:rPr>
        <w:t xml:space="preserve">: Every four years, 22 magistrates are elected by their peers (each magistrate in the country being entitled to vote). The 22 non-magistrates are appointed by the Senate, with a majority of two-thirds of the votes cast. </w:t>
      </w:r>
    </w:p>
    <w:p w:rsidR="00F6457B" w:rsidRPr="00531C41" w:rsidRDefault="00F6457B" w:rsidP="00F6457B">
      <w:pPr>
        <w:pStyle w:val="Default"/>
        <w:rPr>
          <w:rFonts w:asciiTheme="minorHAnsi" w:hAnsiTheme="minorHAnsi" w:cstheme="minorHAnsi"/>
          <w:i/>
          <w:sz w:val="23"/>
          <w:szCs w:val="23"/>
          <w:lang w:val="en-GB"/>
        </w:rPr>
      </w:pPr>
    </w:p>
    <w:p w:rsidR="00AF4FBD" w:rsidRPr="00531C41" w:rsidRDefault="00AF4FBD" w:rsidP="00F6457B">
      <w:pPr>
        <w:pStyle w:val="Default"/>
        <w:rPr>
          <w:rFonts w:asciiTheme="minorHAnsi" w:hAnsiTheme="minorHAnsi" w:cstheme="minorHAnsi"/>
          <w:i/>
          <w:sz w:val="23"/>
          <w:szCs w:val="23"/>
          <w:lang w:val="en-GB"/>
        </w:rPr>
      </w:pPr>
      <w:r w:rsidRPr="00531C41">
        <w:rPr>
          <w:rFonts w:asciiTheme="minorHAnsi" w:hAnsiTheme="minorHAnsi" w:cstheme="minorHAnsi"/>
          <w:i/>
          <w:sz w:val="23"/>
          <w:szCs w:val="23"/>
          <w:u w:val="single"/>
          <w:lang w:val="en-GB"/>
        </w:rPr>
        <w:t>Duration</w:t>
      </w:r>
      <w:r w:rsidRPr="00531C41">
        <w:rPr>
          <w:rFonts w:asciiTheme="minorHAnsi" w:hAnsiTheme="minorHAnsi" w:cstheme="minorHAnsi"/>
          <w:i/>
          <w:sz w:val="23"/>
          <w:szCs w:val="23"/>
          <w:lang w:val="en-GB"/>
        </w:rPr>
        <w:t xml:space="preserve">: each member of the High Council of Justice is appointed for a four-year term of office. At the end of this four-year term of office, each member is entitled to apply for re-election, but for only one further </w:t>
      </w:r>
      <w:r w:rsidR="00D86EEF">
        <w:rPr>
          <w:rFonts w:asciiTheme="minorHAnsi" w:hAnsiTheme="minorHAnsi" w:cstheme="minorHAnsi"/>
          <w:i/>
          <w:sz w:val="23"/>
          <w:szCs w:val="23"/>
          <w:lang w:val="en-GB"/>
        </w:rPr>
        <w:t xml:space="preserve">4-year </w:t>
      </w:r>
      <w:bookmarkStart w:id="0" w:name="_GoBack"/>
      <w:bookmarkEnd w:id="0"/>
      <w:r w:rsidRPr="00531C41">
        <w:rPr>
          <w:rFonts w:asciiTheme="minorHAnsi" w:hAnsiTheme="minorHAnsi" w:cstheme="minorHAnsi"/>
          <w:i/>
          <w:sz w:val="23"/>
          <w:szCs w:val="23"/>
          <w:lang w:val="en-GB"/>
        </w:rPr>
        <w:t>term of office.</w:t>
      </w:r>
    </w:p>
    <w:p w:rsidR="00AF4FBD" w:rsidRPr="00531C41" w:rsidRDefault="00AF4FBD" w:rsidP="00F6457B">
      <w:pPr>
        <w:pStyle w:val="Default"/>
        <w:rPr>
          <w:rFonts w:asciiTheme="minorHAnsi" w:hAnsiTheme="minorHAnsi" w:cstheme="minorHAnsi"/>
          <w:i/>
          <w:sz w:val="23"/>
          <w:szCs w:val="23"/>
          <w:lang w:val="en-GB"/>
        </w:rPr>
      </w:pPr>
    </w:p>
    <w:p w:rsidR="0006676E" w:rsidRPr="00531C41" w:rsidRDefault="00F6457B" w:rsidP="00F6457B">
      <w:pPr>
        <w:pStyle w:val="Default"/>
        <w:rPr>
          <w:rFonts w:asciiTheme="minorHAnsi" w:hAnsiTheme="minorHAnsi" w:cstheme="minorHAnsi"/>
          <w:i/>
          <w:sz w:val="23"/>
          <w:szCs w:val="23"/>
          <w:lang w:val="en-GB"/>
        </w:rPr>
      </w:pPr>
      <w:r w:rsidRPr="00531C41">
        <w:rPr>
          <w:rFonts w:asciiTheme="minorHAnsi" w:hAnsiTheme="minorHAnsi" w:cstheme="minorHAnsi"/>
          <w:i/>
          <w:sz w:val="23"/>
          <w:szCs w:val="23"/>
          <w:lang w:val="en-GB"/>
        </w:rPr>
        <w:t>Members are not accountable to an outside body, but to the General Assembly of the High Council, in particular as regards strict compliance with ethical standards.</w:t>
      </w:r>
    </w:p>
    <w:p w:rsidR="00AF4FBD" w:rsidRPr="00531C41" w:rsidRDefault="00AF4FBD" w:rsidP="00F6457B">
      <w:pPr>
        <w:pStyle w:val="Default"/>
        <w:rPr>
          <w:rFonts w:asciiTheme="minorHAnsi" w:hAnsiTheme="minorHAnsi" w:cstheme="minorHAnsi"/>
          <w:i/>
          <w:sz w:val="23"/>
          <w:szCs w:val="23"/>
          <w:lang w:val="en-GB"/>
        </w:rPr>
      </w:pPr>
    </w:p>
    <w:p w:rsidR="00AF4FBD" w:rsidRPr="00531C41" w:rsidRDefault="00AF4FBD" w:rsidP="00536FEA">
      <w:pPr>
        <w:pStyle w:val="Default"/>
        <w:rPr>
          <w:rFonts w:asciiTheme="minorHAnsi" w:hAnsiTheme="minorHAnsi" w:cstheme="minorHAnsi"/>
          <w:i/>
          <w:sz w:val="23"/>
          <w:szCs w:val="23"/>
          <w:lang w:val="en-GB"/>
        </w:rPr>
      </w:pPr>
      <w:r w:rsidRPr="00531C41">
        <w:rPr>
          <w:rFonts w:asciiTheme="minorHAnsi" w:hAnsiTheme="minorHAnsi" w:cstheme="minorHAnsi"/>
          <w:i/>
          <w:sz w:val="23"/>
          <w:szCs w:val="23"/>
          <w:u w:val="single"/>
          <w:lang w:val="en-GB"/>
        </w:rPr>
        <w:t>Human and financial resources</w:t>
      </w:r>
      <w:r w:rsidRPr="00531C41">
        <w:rPr>
          <w:rFonts w:asciiTheme="minorHAnsi" w:hAnsiTheme="minorHAnsi" w:cstheme="minorHAnsi"/>
          <w:i/>
          <w:sz w:val="23"/>
          <w:szCs w:val="23"/>
          <w:lang w:val="en-GB"/>
        </w:rPr>
        <w:t xml:space="preserve">: The High Council of Justice employs an average of 45 members of staff, who provide support services for the elected or appointed members. Amongst these members of staff, there are two directors (called administrators), about 20 FTE’s university graduates </w:t>
      </w:r>
      <w:r w:rsidR="008A4EE4" w:rsidRPr="00531C41">
        <w:rPr>
          <w:rFonts w:asciiTheme="minorHAnsi" w:hAnsiTheme="minorHAnsi" w:cstheme="minorHAnsi"/>
          <w:i/>
          <w:sz w:val="23"/>
          <w:szCs w:val="23"/>
          <w:lang w:val="en-GB"/>
        </w:rPr>
        <w:t xml:space="preserve">(mainly qualifying in law and in audit) </w:t>
      </w:r>
      <w:r w:rsidRPr="00531C41">
        <w:rPr>
          <w:rFonts w:asciiTheme="minorHAnsi" w:hAnsiTheme="minorHAnsi" w:cstheme="minorHAnsi"/>
          <w:i/>
          <w:sz w:val="23"/>
          <w:szCs w:val="23"/>
          <w:lang w:val="en-GB"/>
        </w:rPr>
        <w:t>and 25 FTE’s of support staff</w:t>
      </w:r>
      <w:r w:rsidR="008A4EE4" w:rsidRPr="00531C41">
        <w:rPr>
          <w:rFonts w:asciiTheme="minorHAnsi" w:hAnsiTheme="minorHAnsi" w:cstheme="minorHAnsi"/>
          <w:i/>
          <w:sz w:val="23"/>
          <w:szCs w:val="23"/>
          <w:lang w:val="en-GB"/>
        </w:rPr>
        <w:t xml:space="preserve"> (administration, </w:t>
      </w:r>
      <w:r w:rsidR="008A4EE4" w:rsidRPr="00531C41">
        <w:rPr>
          <w:rFonts w:asciiTheme="minorHAnsi" w:hAnsiTheme="minorHAnsi" w:cstheme="minorHAnsi"/>
          <w:i/>
          <w:sz w:val="23"/>
          <w:szCs w:val="23"/>
          <w:lang w:val="en-GB"/>
        </w:rPr>
        <w:lastRenderedPageBreak/>
        <w:t>accountancy, human resources, and so on)</w:t>
      </w:r>
      <w:r w:rsidRPr="00531C41">
        <w:rPr>
          <w:rFonts w:asciiTheme="minorHAnsi" w:hAnsiTheme="minorHAnsi" w:cstheme="minorHAnsi"/>
          <w:i/>
          <w:sz w:val="23"/>
          <w:szCs w:val="23"/>
          <w:lang w:val="en-GB"/>
        </w:rPr>
        <w:t xml:space="preserve">. The High Council of justice receives its own endowment from the </w:t>
      </w:r>
      <w:r w:rsidR="00536FEA" w:rsidRPr="00531C41">
        <w:rPr>
          <w:rFonts w:asciiTheme="minorHAnsi" w:hAnsiTheme="minorHAnsi" w:cstheme="minorHAnsi"/>
          <w:i/>
          <w:sz w:val="23"/>
          <w:szCs w:val="23"/>
          <w:lang w:val="en-GB"/>
        </w:rPr>
        <w:t xml:space="preserve">Belgian Federal Parliament. Given its status of independency (the High Council operates independently of the executive and legislative powers and of the judiciary), the High Council is autonomous in the allocation of its financial means and in determining its priorities. It is, </w:t>
      </w:r>
      <w:r w:rsidR="00B36498">
        <w:rPr>
          <w:rFonts w:asciiTheme="minorHAnsi" w:hAnsiTheme="minorHAnsi" w:cstheme="minorHAnsi"/>
          <w:i/>
          <w:sz w:val="23"/>
          <w:szCs w:val="23"/>
          <w:lang w:val="en-GB"/>
        </w:rPr>
        <w:t>of course</w:t>
      </w:r>
      <w:r w:rsidR="00536FEA" w:rsidRPr="00531C41">
        <w:rPr>
          <w:rFonts w:asciiTheme="minorHAnsi" w:hAnsiTheme="minorHAnsi" w:cstheme="minorHAnsi"/>
          <w:i/>
          <w:sz w:val="23"/>
          <w:szCs w:val="23"/>
          <w:lang w:val="en-GB"/>
        </w:rPr>
        <w:t xml:space="preserve">, required to give accountability to the Belgian Court of Audit. The </w:t>
      </w:r>
      <w:r w:rsidR="00535121" w:rsidRPr="00531C41">
        <w:rPr>
          <w:rFonts w:asciiTheme="minorHAnsi" w:hAnsiTheme="minorHAnsi" w:cstheme="minorHAnsi"/>
          <w:i/>
          <w:sz w:val="23"/>
          <w:szCs w:val="23"/>
          <w:lang w:val="en-GB"/>
        </w:rPr>
        <w:t>allocated</w:t>
      </w:r>
      <w:r w:rsidR="00536FEA" w:rsidRPr="00531C41">
        <w:rPr>
          <w:rFonts w:asciiTheme="minorHAnsi" w:hAnsiTheme="minorHAnsi" w:cstheme="minorHAnsi"/>
          <w:i/>
          <w:sz w:val="23"/>
          <w:szCs w:val="23"/>
          <w:lang w:val="en-GB"/>
        </w:rPr>
        <w:t xml:space="preserve"> budget</w:t>
      </w:r>
      <w:r w:rsidR="00535121" w:rsidRPr="00531C41">
        <w:rPr>
          <w:rFonts w:asciiTheme="minorHAnsi" w:hAnsiTheme="minorHAnsi" w:cstheme="minorHAnsi"/>
          <w:i/>
          <w:sz w:val="23"/>
          <w:szCs w:val="23"/>
          <w:lang w:val="en-GB"/>
        </w:rPr>
        <w:t xml:space="preserve"> varies from year to year. It is 6.2 million € for the year 2018</w:t>
      </w:r>
      <w:r w:rsidR="00536FEA" w:rsidRPr="00531C41">
        <w:rPr>
          <w:rFonts w:asciiTheme="minorHAnsi" w:hAnsiTheme="minorHAnsi" w:cstheme="minorHAnsi"/>
          <w:i/>
          <w:sz w:val="23"/>
          <w:szCs w:val="23"/>
          <w:lang w:val="en-GB"/>
        </w:rPr>
        <w:t xml:space="preserve">. </w:t>
      </w:r>
    </w:p>
    <w:p w:rsidR="00305C6A" w:rsidRPr="00531C41" w:rsidRDefault="00305C6A" w:rsidP="00305C6A">
      <w:pPr>
        <w:pStyle w:val="Default"/>
        <w:rPr>
          <w:rFonts w:asciiTheme="minorHAnsi" w:hAnsiTheme="minorHAnsi" w:cstheme="minorHAnsi"/>
          <w:sz w:val="23"/>
          <w:szCs w:val="23"/>
          <w:lang w:val="en-GB"/>
        </w:rPr>
      </w:pPr>
    </w:p>
    <w:p w:rsidR="00305C6A" w:rsidRPr="00531C41" w:rsidRDefault="00305C6A" w:rsidP="00305C6A">
      <w:pPr>
        <w:pStyle w:val="Default"/>
        <w:rPr>
          <w:rFonts w:asciiTheme="minorHAnsi" w:hAnsiTheme="minorHAnsi" w:cstheme="minorHAnsi"/>
          <w:sz w:val="23"/>
          <w:szCs w:val="23"/>
          <w:lang w:val="en-GB"/>
        </w:rPr>
      </w:pPr>
      <w:r w:rsidRPr="00531C41">
        <w:rPr>
          <w:rFonts w:asciiTheme="minorHAnsi" w:hAnsiTheme="minorHAnsi" w:cstheme="minorHAnsi"/>
          <w:sz w:val="23"/>
          <w:szCs w:val="23"/>
          <w:lang w:val="en-GB"/>
        </w:rPr>
        <w:t xml:space="preserve">3. Please provide detailed information on the legislation and practice existing in your country in relation to: </w:t>
      </w:r>
    </w:p>
    <w:p w:rsidR="00305C6A" w:rsidRPr="00531C41" w:rsidRDefault="00305C6A" w:rsidP="00305C6A">
      <w:pPr>
        <w:pStyle w:val="Default"/>
        <w:rPr>
          <w:rFonts w:asciiTheme="minorHAnsi" w:hAnsiTheme="minorHAnsi" w:cstheme="minorHAnsi"/>
          <w:sz w:val="23"/>
          <w:szCs w:val="23"/>
          <w:lang w:val="en-GB"/>
        </w:rPr>
      </w:pPr>
    </w:p>
    <w:p w:rsidR="00305C6A" w:rsidRPr="00531C41" w:rsidRDefault="00305C6A" w:rsidP="00305C6A">
      <w:pPr>
        <w:pStyle w:val="Default"/>
        <w:rPr>
          <w:rFonts w:asciiTheme="minorHAnsi" w:hAnsiTheme="minorHAnsi" w:cstheme="minorHAnsi"/>
          <w:sz w:val="23"/>
          <w:szCs w:val="23"/>
          <w:lang w:val="en-GB"/>
        </w:rPr>
      </w:pPr>
      <w:r w:rsidRPr="00531C41">
        <w:rPr>
          <w:rFonts w:asciiTheme="minorHAnsi" w:hAnsiTheme="minorHAnsi" w:cstheme="minorHAnsi"/>
          <w:sz w:val="23"/>
          <w:szCs w:val="23"/>
          <w:lang w:val="en-GB"/>
        </w:rPr>
        <w:t xml:space="preserve">(a) The selection and appointment of candidates for judicial offices and the criteria used for their selection and appointment (e.g. qualifications, integrity, ability and efficiency); </w:t>
      </w:r>
    </w:p>
    <w:p w:rsidR="00536FEA" w:rsidRPr="00531C41" w:rsidRDefault="00536FEA" w:rsidP="00305C6A">
      <w:pPr>
        <w:pStyle w:val="Default"/>
        <w:rPr>
          <w:rFonts w:asciiTheme="minorHAnsi" w:hAnsiTheme="minorHAnsi" w:cstheme="minorHAnsi"/>
          <w:sz w:val="23"/>
          <w:szCs w:val="23"/>
          <w:lang w:val="en-GB"/>
        </w:rPr>
      </w:pPr>
    </w:p>
    <w:p w:rsidR="00F82F5F" w:rsidRPr="00531C41" w:rsidRDefault="00F82F5F" w:rsidP="00F82F5F">
      <w:pPr>
        <w:pStyle w:val="Default"/>
        <w:rPr>
          <w:rFonts w:asciiTheme="minorHAnsi" w:hAnsiTheme="minorHAnsi" w:cstheme="minorHAnsi"/>
          <w:i/>
          <w:sz w:val="23"/>
          <w:szCs w:val="23"/>
          <w:lang w:val="en-GB"/>
        </w:rPr>
      </w:pPr>
      <w:r w:rsidRPr="00531C41">
        <w:rPr>
          <w:rFonts w:asciiTheme="minorHAnsi" w:hAnsiTheme="minorHAnsi" w:cstheme="minorHAnsi"/>
          <w:i/>
          <w:sz w:val="23"/>
          <w:szCs w:val="23"/>
          <w:lang w:val="en-GB"/>
        </w:rPr>
        <w:t>The Constitution itself does not regulate the procedures for selection and promotion of judges. These procedures are thoroughly described in the Belgian judicial code and (as far as the examinations are concerned) in different Royal Decrees.</w:t>
      </w:r>
    </w:p>
    <w:p w:rsidR="00F82F5F" w:rsidRPr="00531C41" w:rsidRDefault="00F82F5F" w:rsidP="00F82F5F">
      <w:pPr>
        <w:pStyle w:val="Default"/>
        <w:rPr>
          <w:rFonts w:asciiTheme="minorHAnsi" w:hAnsiTheme="minorHAnsi" w:cstheme="minorHAnsi"/>
          <w:i/>
          <w:sz w:val="23"/>
          <w:szCs w:val="23"/>
          <w:lang w:val="en-GB"/>
        </w:rPr>
      </w:pPr>
    </w:p>
    <w:p w:rsidR="00F82F5F" w:rsidRPr="00531C41" w:rsidRDefault="00F82F5F" w:rsidP="00F82F5F">
      <w:pPr>
        <w:pStyle w:val="Default"/>
        <w:rPr>
          <w:rFonts w:asciiTheme="minorHAnsi" w:hAnsiTheme="minorHAnsi" w:cstheme="minorHAnsi"/>
          <w:i/>
          <w:sz w:val="23"/>
          <w:szCs w:val="23"/>
          <w:lang w:val="en-GB"/>
        </w:rPr>
      </w:pPr>
      <w:r w:rsidRPr="00531C41">
        <w:rPr>
          <w:rFonts w:asciiTheme="minorHAnsi" w:hAnsiTheme="minorHAnsi" w:cstheme="minorHAnsi"/>
          <w:i/>
          <w:sz w:val="23"/>
          <w:szCs w:val="23"/>
          <w:lang w:val="en-GB"/>
        </w:rPr>
        <w:t>The procedures for selecting candidate judges and for the designation/appointment of judges are to be distinguished. They are complementary.</w:t>
      </w:r>
    </w:p>
    <w:p w:rsidR="008A4EE4" w:rsidRPr="00531C41" w:rsidRDefault="008A4EE4" w:rsidP="00F82F5F">
      <w:pPr>
        <w:pStyle w:val="Default"/>
        <w:rPr>
          <w:rFonts w:asciiTheme="minorHAnsi" w:hAnsiTheme="minorHAnsi" w:cstheme="minorHAnsi"/>
          <w:i/>
          <w:sz w:val="23"/>
          <w:szCs w:val="23"/>
          <w:lang w:val="en-GB"/>
        </w:rPr>
      </w:pPr>
    </w:p>
    <w:p w:rsidR="002C2AD2" w:rsidRPr="00531C41" w:rsidRDefault="008A4EE4" w:rsidP="00F82F5F">
      <w:pPr>
        <w:pStyle w:val="Default"/>
        <w:rPr>
          <w:rFonts w:asciiTheme="minorHAnsi" w:hAnsiTheme="minorHAnsi" w:cstheme="minorHAnsi"/>
          <w:i/>
          <w:sz w:val="23"/>
          <w:szCs w:val="23"/>
          <w:lang w:val="en-GB"/>
        </w:rPr>
      </w:pPr>
      <w:r w:rsidRPr="00531C41">
        <w:rPr>
          <w:rFonts w:asciiTheme="minorHAnsi" w:hAnsiTheme="minorHAnsi" w:cstheme="minorHAnsi"/>
          <w:i/>
          <w:sz w:val="23"/>
          <w:szCs w:val="23"/>
          <w:u w:val="single"/>
          <w:lang w:val="en-GB"/>
        </w:rPr>
        <w:t>Selection</w:t>
      </w:r>
      <w:r w:rsidRPr="00531C41">
        <w:rPr>
          <w:rFonts w:asciiTheme="minorHAnsi" w:hAnsiTheme="minorHAnsi" w:cstheme="minorHAnsi"/>
          <w:i/>
          <w:sz w:val="23"/>
          <w:szCs w:val="23"/>
          <w:lang w:val="en-GB"/>
        </w:rPr>
        <w:t xml:space="preserve">: </w:t>
      </w:r>
      <w:r w:rsidR="00F82F5F" w:rsidRPr="00531C41">
        <w:rPr>
          <w:rFonts w:asciiTheme="minorHAnsi" w:hAnsiTheme="minorHAnsi" w:cstheme="minorHAnsi"/>
          <w:i/>
          <w:sz w:val="23"/>
          <w:szCs w:val="23"/>
          <w:lang w:val="en-GB"/>
        </w:rPr>
        <w:t xml:space="preserve">In Belgium, in order to become a </w:t>
      </w:r>
      <w:r w:rsidRPr="00531C41">
        <w:rPr>
          <w:rFonts w:asciiTheme="minorHAnsi" w:hAnsiTheme="minorHAnsi" w:cstheme="minorHAnsi"/>
          <w:i/>
          <w:sz w:val="23"/>
          <w:szCs w:val="23"/>
          <w:lang w:val="en-GB"/>
        </w:rPr>
        <w:t>magistrate</w:t>
      </w:r>
      <w:r w:rsidR="00F82F5F" w:rsidRPr="00531C41">
        <w:rPr>
          <w:rFonts w:asciiTheme="minorHAnsi" w:hAnsiTheme="minorHAnsi" w:cstheme="minorHAnsi"/>
          <w:i/>
          <w:sz w:val="23"/>
          <w:szCs w:val="23"/>
          <w:lang w:val="en-GB"/>
        </w:rPr>
        <w:t xml:space="preserve">, one must first pass one of the examinations (there are three types of examinations) organized by the nominations and appointments committees of the High Council of Justice. These exams/assessments take place at least once a year. They are announced in the Belgian Official Journal. The examinations are intended to assess the maturity and aptitude needed for the performance of judicial duties. </w:t>
      </w:r>
    </w:p>
    <w:p w:rsidR="002C2AD2" w:rsidRPr="00531C41" w:rsidRDefault="002C2AD2" w:rsidP="00F82F5F">
      <w:pPr>
        <w:pStyle w:val="Default"/>
        <w:rPr>
          <w:rFonts w:asciiTheme="minorHAnsi" w:hAnsiTheme="minorHAnsi" w:cstheme="minorHAnsi"/>
          <w:i/>
          <w:sz w:val="23"/>
          <w:szCs w:val="23"/>
          <w:lang w:val="en-GB"/>
        </w:rPr>
      </w:pPr>
    </w:p>
    <w:p w:rsidR="00F82F5F" w:rsidRPr="00531C41" w:rsidRDefault="00F82F5F" w:rsidP="00F82F5F">
      <w:pPr>
        <w:pStyle w:val="Default"/>
        <w:rPr>
          <w:rFonts w:asciiTheme="minorHAnsi" w:hAnsiTheme="minorHAnsi" w:cstheme="minorHAnsi"/>
          <w:i/>
          <w:sz w:val="23"/>
          <w:szCs w:val="23"/>
          <w:lang w:val="en-GB"/>
        </w:rPr>
      </w:pPr>
      <w:r w:rsidRPr="00531C41">
        <w:rPr>
          <w:rFonts w:asciiTheme="minorHAnsi" w:hAnsiTheme="minorHAnsi" w:cstheme="minorHAnsi"/>
          <w:i/>
          <w:sz w:val="23"/>
          <w:szCs w:val="23"/>
          <w:lang w:val="en-GB"/>
        </w:rPr>
        <w:t>There is a written part, which is corrected anonymously by a bespoke commission of several members, and a viva voce examination for those candidates having obtained 60 percent of the points for the written exam. In addition to this, psychological (personality) tests are organized. After all, the nominations and appointment committees do not only assess the candidate’s intellectual abilities, but also other aptitudes, such as the candidate’s listening skills, empathy, ability to cope with power, tolerance to stress, etc. .</w:t>
      </w:r>
    </w:p>
    <w:p w:rsidR="002C2AD2" w:rsidRPr="00531C41" w:rsidRDefault="002C2AD2" w:rsidP="00F82F5F">
      <w:pPr>
        <w:pStyle w:val="Default"/>
        <w:rPr>
          <w:rFonts w:asciiTheme="minorHAnsi" w:hAnsiTheme="minorHAnsi" w:cstheme="minorHAnsi"/>
          <w:i/>
          <w:sz w:val="23"/>
          <w:szCs w:val="23"/>
          <w:lang w:val="en-GB"/>
        </w:rPr>
      </w:pPr>
    </w:p>
    <w:p w:rsidR="002C2AD2" w:rsidRPr="00531C41" w:rsidRDefault="00F82F5F" w:rsidP="00F82F5F">
      <w:pPr>
        <w:pStyle w:val="Default"/>
        <w:rPr>
          <w:rFonts w:asciiTheme="minorHAnsi" w:hAnsiTheme="minorHAnsi" w:cstheme="minorHAnsi"/>
          <w:i/>
          <w:sz w:val="23"/>
          <w:szCs w:val="23"/>
          <w:lang w:val="en-GB"/>
        </w:rPr>
      </w:pPr>
      <w:r w:rsidRPr="00531C41">
        <w:rPr>
          <w:rFonts w:asciiTheme="minorHAnsi" w:hAnsiTheme="minorHAnsi" w:cstheme="minorHAnsi"/>
          <w:i/>
          <w:sz w:val="23"/>
          <w:szCs w:val="23"/>
          <w:u w:val="single"/>
          <w:lang w:val="en-GB"/>
        </w:rPr>
        <w:t>Nominations/appointment</w:t>
      </w:r>
      <w:r w:rsidR="002C2AD2" w:rsidRPr="00531C41">
        <w:rPr>
          <w:rFonts w:asciiTheme="minorHAnsi" w:hAnsiTheme="minorHAnsi" w:cstheme="minorHAnsi"/>
          <w:i/>
          <w:sz w:val="23"/>
          <w:szCs w:val="23"/>
          <w:lang w:val="en-GB"/>
        </w:rPr>
        <w:t xml:space="preserve">: </w:t>
      </w:r>
      <w:r w:rsidRPr="00531C41">
        <w:rPr>
          <w:rFonts w:asciiTheme="minorHAnsi" w:hAnsiTheme="minorHAnsi" w:cstheme="minorHAnsi"/>
          <w:i/>
          <w:sz w:val="23"/>
          <w:szCs w:val="23"/>
          <w:lang w:val="en-GB"/>
        </w:rPr>
        <w:t xml:space="preserve">Candidates who have successfully passed an examination and who, if applicable, have completed a judicial internship, do not automatically transfer into magistracy. They must respond to a vacancy within the magistracy. </w:t>
      </w:r>
    </w:p>
    <w:p w:rsidR="002C2AD2" w:rsidRPr="00531C41" w:rsidRDefault="002C2AD2" w:rsidP="00F82F5F">
      <w:pPr>
        <w:pStyle w:val="Default"/>
        <w:rPr>
          <w:rFonts w:asciiTheme="minorHAnsi" w:hAnsiTheme="minorHAnsi" w:cstheme="minorHAnsi"/>
          <w:i/>
          <w:sz w:val="23"/>
          <w:szCs w:val="23"/>
          <w:lang w:val="en-GB"/>
        </w:rPr>
      </w:pPr>
    </w:p>
    <w:p w:rsidR="00F82F5F" w:rsidRPr="00531C41" w:rsidRDefault="00F82F5F" w:rsidP="00F82F5F">
      <w:pPr>
        <w:pStyle w:val="Default"/>
        <w:rPr>
          <w:rFonts w:asciiTheme="minorHAnsi" w:hAnsiTheme="minorHAnsi" w:cstheme="minorHAnsi"/>
          <w:i/>
          <w:sz w:val="23"/>
          <w:szCs w:val="23"/>
          <w:lang w:val="en-GB"/>
        </w:rPr>
      </w:pPr>
      <w:r w:rsidRPr="00531C41">
        <w:rPr>
          <w:rFonts w:asciiTheme="minorHAnsi" w:hAnsiTheme="minorHAnsi" w:cstheme="minorHAnsi"/>
          <w:i/>
          <w:sz w:val="23"/>
          <w:szCs w:val="23"/>
          <w:lang w:val="en-GB"/>
        </w:rPr>
        <w:t>The nomination criteria vary depending on the roles within the judiciary. The</w:t>
      </w:r>
      <w:r w:rsidR="002C2AD2" w:rsidRPr="00531C41">
        <w:rPr>
          <w:rFonts w:asciiTheme="minorHAnsi" w:hAnsiTheme="minorHAnsi" w:cstheme="minorHAnsi"/>
          <w:i/>
          <w:sz w:val="23"/>
          <w:szCs w:val="23"/>
          <w:lang w:val="en-GB"/>
        </w:rPr>
        <w:t xml:space="preserve"> specific</w:t>
      </w:r>
      <w:r w:rsidRPr="00531C41">
        <w:rPr>
          <w:rFonts w:asciiTheme="minorHAnsi" w:hAnsiTheme="minorHAnsi" w:cstheme="minorHAnsi"/>
          <w:i/>
          <w:sz w:val="23"/>
          <w:szCs w:val="23"/>
          <w:lang w:val="en-GB"/>
        </w:rPr>
        <w:t xml:space="preserve"> criteria can be found in the Belgian judicial code, from article 186 onwards. Each candidate must meet the </w:t>
      </w:r>
      <w:r w:rsidR="002C2AD2" w:rsidRPr="00531C41">
        <w:rPr>
          <w:rFonts w:asciiTheme="minorHAnsi" w:hAnsiTheme="minorHAnsi" w:cstheme="minorHAnsi"/>
          <w:i/>
          <w:sz w:val="23"/>
          <w:szCs w:val="23"/>
          <w:lang w:val="en-GB"/>
        </w:rPr>
        <w:t>corresponding</w:t>
      </w:r>
      <w:r w:rsidRPr="00531C41">
        <w:rPr>
          <w:rFonts w:asciiTheme="minorHAnsi" w:hAnsiTheme="minorHAnsi" w:cstheme="minorHAnsi"/>
          <w:i/>
          <w:sz w:val="23"/>
          <w:szCs w:val="23"/>
          <w:lang w:val="en-GB"/>
        </w:rPr>
        <w:t xml:space="preserve"> criteria in order to be able to participate in a selection.</w:t>
      </w:r>
    </w:p>
    <w:p w:rsidR="002C2AD2" w:rsidRPr="00531C41" w:rsidRDefault="002C2AD2" w:rsidP="00F82F5F">
      <w:pPr>
        <w:pStyle w:val="Default"/>
        <w:rPr>
          <w:rFonts w:asciiTheme="minorHAnsi" w:hAnsiTheme="minorHAnsi" w:cstheme="minorHAnsi"/>
          <w:i/>
          <w:sz w:val="23"/>
          <w:szCs w:val="23"/>
          <w:lang w:val="en-GB"/>
        </w:rPr>
      </w:pPr>
    </w:p>
    <w:p w:rsidR="00F82F5F" w:rsidRPr="00531C41" w:rsidRDefault="002C2AD2" w:rsidP="00F82F5F">
      <w:pPr>
        <w:pStyle w:val="Default"/>
        <w:rPr>
          <w:rFonts w:asciiTheme="minorHAnsi" w:hAnsiTheme="minorHAnsi" w:cstheme="minorHAnsi"/>
          <w:i/>
          <w:sz w:val="23"/>
          <w:szCs w:val="23"/>
          <w:lang w:val="en-GB"/>
        </w:rPr>
      </w:pPr>
      <w:r w:rsidRPr="00531C41">
        <w:rPr>
          <w:rFonts w:asciiTheme="minorHAnsi" w:hAnsiTheme="minorHAnsi" w:cstheme="minorHAnsi"/>
          <w:i/>
          <w:sz w:val="23"/>
          <w:szCs w:val="23"/>
          <w:u w:val="single"/>
          <w:lang w:val="en-GB"/>
        </w:rPr>
        <w:t>Procedure</w:t>
      </w:r>
      <w:r w:rsidRPr="00531C41">
        <w:rPr>
          <w:rFonts w:asciiTheme="minorHAnsi" w:hAnsiTheme="minorHAnsi" w:cstheme="minorHAnsi"/>
          <w:i/>
          <w:sz w:val="23"/>
          <w:szCs w:val="23"/>
          <w:lang w:val="en-GB"/>
        </w:rPr>
        <w:t>: The procedures</w:t>
      </w:r>
      <w:r w:rsidR="00F82F5F" w:rsidRPr="00531C41">
        <w:rPr>
          <w:rFonts w:asciiTheme="minorHAnsi" w:hAnsiTheme="minorHAnsi" w:cstheme="minorHAnsi"/>
          <w:i/>
          <w:sz w:val="23"/>
          <w:szCs w:val="23"/>
          <w:lang w:val="en-GB"/>
        </w:rPr>
        <w:t xml:space="preserve"> (how to apply/deadlines/ways to appeal) </w:t>
      </w:r>
      <w:r w:rsidRPr="00531C41">
        <w:rPr>
          <w:rFonts w:asciiTheme="minorHAnsi" w:hAnsiTheme="minorHAnsi" w:cstheme="minorHAnsi"/>
          <w:i/>
          <w:sz w:val="23"/>
          <w:szCs w:val="23"/>
          <w:lang w:val="en-GB"/>
        </w:rPr>
        <w:t>are</w:t>
      </w:r>
      <w:r w:rsidR="00F82F5F" w:rsidRPr="00531C41">
        <w:rPr>
          <w:rFonts w:asciiTheme="minorHAnsi" w:hAnsiTheme="minorHAnsi" w:cstheme="minorHAnsi"/>
          <w:i/>
          <w:sz w:val="23"/>
          <w:szCs w:val="23"/>
          <w:lang w:val="en-GB"/>
        </w:rPr>
        <w:t xml:space="preserve"> fully determined by law: in this regard, see: article 259ter of the Belgian judicial code. Roughly the following guidelines apply to the appointment of judges and prosecutors, as well as to the designation of chiefs of jurisdiction:</w:t>
      </w:r>
    </w:p>
    <w:p w:rsidR="002C2AD2" w:rsidRPr="00531C41" w:rsidRDefault="002C2AD2" w:rsidP="00F82F5F">
      <w:pPr>
        <w:pStyle w:val="Default"/>
        <w:rPr>
          <w:rFonts w:asciiTheme="minorHAnsi" w:hAnsiTheme="minorHAnsi" w:cstheme="minorHAnsi"/>
          <w:i/>
          <w:sz w:val="23"/>
          <w:szCs w:val="23"/>
          <w:lang w:val="en-GB"/>
        </w:rPr>
      </w:pPr>
    </w:p>
    <w:p w:rsidR="00F82F5F" w:rsidRPr="00531C41" w:rsidRDefault="00F82F5F" w:rsidP="002C2AD2">
      <w:pPr>
        <w:pStyle w:val="Default"/>
        <w:ind w:left="567"/>
        <w:rPr>
          <w:rFonts w:asciiTheme="minorHAnsi" w:hAnsiTheme="minorHAnsi" w:cstheme="minorHAnsi"/>
          <w:i/>
          <w:sz w:val="23"/>
          <w:szCs w:val="23"/>
          <w:lang w:val="en-GB"/>
        </w:rPr>
      </w:pPr>
      <w:r w:rsidRPr="00531C41">
        <w:rPr>
          <w:rFonts w:asciiTheme="minorHAnsi" w:hAnsiTheme="minorHAnsi" w:cstheme="minorHAnsi"/>
          <w:i/>
          <w:sz w:val="23"/>
          <w:szCs w:val="23"/>
          <w:lang w:val="en-GB"/>
        </w:rPr>
        <w:t>-</w:t>
      </w:r>
      <w:r w:rsidRPr="00531C41">
        <w:rPr>
          <w:rFonts w:asciiTheme="minorHAnsi" w:hAnsiTheme="minorHAnsi" w:cstheme="minorHAnsi"/>
          <w:i/>
          <w:sz w:val="23"/>
          <w:szCs w:val="23"/>
          <w:lang w:val="en-GB"/>
        </w:rPr>
        <w:tab/>
        <w:t>Each candidate enters a personal record/résumé with the supporting documents concerning his/her education and professional experience</w:t>
      </w:r>
    </w:p>
    <w:p w:rsidR="00F82F5F" w:rsidRPr="00531C41" w:rsidRDefault="00F82F5F" w:rsidP="002C2AD2">
      <w:pPr>
        <w:pStyle w:val="Default"/>
        <w:ind w:left="567"/>
        <w:rPr>
          <w:rFonts w:asciiTheme="minorHAnsi" w:hAnsiTheme="minorHAnsi" w:cstheme="minorHAnsi"/>
          <w:i/>
          <w:sz w:val="23"/>
          <w:szCs w:val="23"/>
          <w:lang w:val="en-GB"/>
        </w:rPr>
      </w:pPr>
      <w:r w:rsidRPr="00531C41">
        <w:rPr>
          <w:rFonts w:asciiTheme="minorHAnsi" w:hAnsiTheme="minorHAnsi" w:cstheme="minorHAnsi"/>
          <w:i/>
          <w:sz w:val="23"/>
          <w:szCs w:val="23"/>
          <w:lang w:val="en-GB"/>
        </w:rPr>
        <w:t>-</w:t>
      </w:r>
      <w:r w:rsidRPr="00531C41">
        <w:rPr>
          <w:rFonts w:asciiTheme="minorHAnsi" w:hAnsiTheme="minorHAnsi" w:cstheme="minorHAnsi"/>
          <w:i/>
          <w:sz w:val="23"/>
          <w:szCs w:val="23"/>
          <w:lang w:val="en-GB"/>
        </w:rPr>
        <w:tab/>
        <w:t>For each candidate, there is a mandatory advice by the chief of jurisdiction</w:t>
      </w:r>
    </w:p>
    <w:p w:rsidR="00F82F5F" w:rsidRPr="00531C41" w:rsidRDefault="00F82F5F" w:rsidP="002C2AD2">
      <w:pPr>
        <w:pStyle w:val="Default"/>
        <w:ind w:left="567"/>
        <w:rPr>
          <w:rFonts w:asciiTheme="minorHAnsi" w:hAnsiTheme="minorHAnsi" w:cstheme="minorHAnsi"/>
          <w:i/>
          <w:sz w:val="23"/>
          <w:szCs w:val="23"/>
          <w:lang w:val="en-GB"/>
        </w:rPr>
      </w:pPr>
      <w:r w:rsidRPr="00531C41">
        <w:rPr>
          <w:rFonts w:asciiTheme="minorHAnsi" w:hAnsiTheme="minorHAnsi" w:cstheme="minorHAnsi"/>
          <w:i/>
          <w:sz w:val="23"/>
          <w:szCs w:val="23"/>
          <w:lang w:val="en-GB"/>
        </w:rPr>
        <w:lastRenderedPageBreak/>
        <w:t>-</w:t>
      </w:r>
      <w:r w:rsidRPr="00531C41">
        <w:rPr>
          <w:rFonts w:asciiTheme="minorHAnsi" w:hAnsiTheme="minorHAnsi" w:cstheme="minorHAnsi"/>
          <w:i/>
          <w:sz w:val="23"/>
          <w:szCs w:val="23"/>
          <w:lang w:val="en-GB"/>
        </w:rPr>
        <w:tab/>
        <w:t>For each candidate, there is a mandatory advice by the bar association</w:t>
      </w:r>
    </w:p>
    <w:p w:rsidR="00F82F5F" w:rsidRPr="00531C41" w:rsidRDefault="00F82F5F" w:rsidP="002C2AD2">
      <w:pPr>
        <w:pStyle w:val="Default"/>
        <w:ind w:left="567"/>
        <w:rPr>
          <w:rFonts w:asciiTheme="minorHAnsi" w:hAnsiTheme="minorHAnsi" w:cstheme="minorHAnsi"/>
          <w:i/>
          <w:sz w:val="23"/>
          <w:szCs w:val="23"/>
          <w:lang w:val="en-GB"/>
        </w:rPr>
      </w:pPr>
      <w:r w:rsidRPr="00531C41">
        <w:rPr>
          <w:rFonts w:asciiTheme="minorHAnsi" w:hAnsiTheme="minorHAnsi" w:cstheme="minorHAnsi"/>
          <w:i/>
          <w:sz w:val="23"/>
          <w:szCs w:val="23"/>
          <w:lang w:val="en-GB"/>
        </w:rPr>
        <w:t>-</w:t>
      </w:r>
      <w:r w:rsidRPr="00531C41">
        <w:rPr>
          <w:rFonts w:asciiTheme="minorHAnsi" w:hAnsiTheme="minorHAnsi" w:cstheme="minorHAnsi"/>
          <w:i/>
          <w:sz w:val="23"/>
          <w:szCs w:val="23"/>
          <w:lang w:val="en-GB"/>
        </w:rPr>
        <w:tab/>
        <w:t>For each candidate who is already a magistrate: a mandatory advice is given by his/her chief of jurisdiction</w:t>
      </w:r>
    </w:p>
    <w:p w:rsidR="00F82F5F" w:rsidRPr="00531C41" w:rsidRDefault="00F82F5F" w:rsidP="002C2AD2">
      <w:pPr>
        <w:pStyle w:val="Default"/>
        <w:ind w:left="567"/>
        <w:rPr>
          <w:rFonts w:asciiTheme="minorHAnsi" w:hAnsiTheme="minorHAnsi" w:cstheme="minorHAnsi"/>
          <w:i/>
          <w:sz w:val="23"/>
          <w:szCs w:val="23"/>
          <w:lang w:val="en-GB"/>
        </w:rPr>
      </w:pPr>
      <w:r w:rsidRPr="00531C41">
        <w:rPr>
          <w:rFonts w:asciiTheme="minorHAnsi" w:hAnsiTheme="minorHAnsi" w:cstheme="minorHAnsi"/>
          <w:i/>
          <w:sz w:val="23"/>
          <w:szCs w:val="23"/>
          <w:lang w:val="en-GB"/>
        </w:rPr>
        <w:t>-</w:t>
      </w:r>
      <w:r w:rsidRPr="00531C41">
        <w:rPr>
          <w:rFonts w:asciiTheme="minorHAnsi" w:hAnsiTheme="minorHAnsi" w:cstheme="minorHAnsi"/>
          <w:i/>
          <w:sz w:val="23"/>
          <w:szCs w:val="23"/>
          <w:lang w:val="en-GB"/>
        </w:rPr>
        <w:tab/>
        <w:t>A candidate is able to comment on the abovementioned advices</w:t>
      </w:r>
    </w:p>
    <w:p w:rsidR="00F82F5F" w:rsidRPr="00531C41" w:rsidRDefault="00F82F5F" w:rsidP="002C2AD2">
      <w:pPr>
        <w:pStyle w:val="Default"/>
        <w:ind w:left="567"/>
        <w:rPr>
          <w:rFonts w:asciiTheme="minorHAnsi" w:hAnsiTheme="minorHAnsi" w:cstheme="minorHAnsi"/>
          <w:i/>
          <w:sz w:val="23"/>
          <w:szCs w:val="23"/>
          <w:lang w:val="en-GB"/>
        </w:rPr>
      </w:pPr>
      <w:r w:rsidRPr="00531C41">
        <w:rPr>
          <w:rFonts w:asciiTheme="minorHAnsi" w:hAnsiTheme="minorHAnsi" w:cstheme="minorHAnsi"/>
          <w:i/>
          <w:sz w:val="23"/>
          <w:szCs w:val="23"/>
          <w:lang w:val="en-GB"/>
        </w:rPr>
        <w:t>-</w:t>
      </w:r>
      <w:r w:rsidRPr="00531C41">
        <w:rPr>
          <w:rFonts w:asciiTheme="minorHAnsi" w:hAnsiTheme="minorHAnsi" w:cstheme="minorHAnsi"/>
          <w:i/>
          <w:sz w:val="23"/>
          <w:szCs w:val="23"/>
          <w:lang w:val="en-GB"/>
        </w:rPr>
        <w:tab/>
        <w:t>The nomination and appointment committees organize a hearing with all candidates for each vacancy. These hearings start with an open debate. Afterwards, candidates are compared objectively. They are selected on the basis of criteria concerning their abilities and aptitudes for each specific vacancy. These abilities must be verifiable and must emerge from the files submitted by the candidates or from the advices rendered by the different abovementioned parties.</w:t>
      </w:r>
    </w:p>
    <w:p w:rsidR="00F82F5F" w:rsidRPr="00531C41" w:rsidRDefault="00F82F5F" w:rsidP="002C2AD2">
      <w:pPr>
        <w:pStyle w:val="Default"/>
        <w:ind w:left="567"/>
        <w:rPr>
          <w:rFonts w:asciiTheme="minorHAnsi" w:hAnsiTheme="minorHAnsi" w:cstheme="minorHAnsi"/>
          <w:i/>
          <w:sz w:val="23"/>
          <w:szCs w:val="23"/>
          <w:lang w:val="en-GB"/>
        </w:rPr>
      </w:pPr>
      <w:r w:rsidRPr="00531C41">
        <w:rPr>
          <w:rFonts w:asciiTheme="minorHAnsi" w:hAnsiTheme="minorHAnsi" w:cstheme="minorHAnsi"/>
          <w:i/>
          <w:sz w:val="23"/>
          <w:szCs w:val="23"/>
          <w:lang w:val="en-GB"/>
        </w:rPr>
        <w:t>-</w:t>
      </w:r>
      <w:r w:rsidRPr="00531C41">
        <w:rPr>
          <w:rFonts w:asciiTheme="minorHAnsi" w:hAnsiTheme="minorHAnsi" w:cstheme="minorHAnsi"/>
          <w:i/>
          <w:sz w:val="23"/>
          <w:szCs w:val="23"/>
          <w:lang w:val="en-GB"/>
        </w:rPr>
        <w:tab/>
        <w:t xml:space="preserve">The nomination and appointment committees present a </w:t>
      </w:r>
      <w:r w:rsidR="00731CA7" w:rsidRPr="00531C41">
        <w:rPr>
          <w:rFonts w:asciiTheme="minorHAnsi" w:hAnsiTheme="minorHAnsi" w:cstheme="minorHAnsi"/>
          <w:i/>
          <w:sz w:val="23"/>
          <w:szCs w:val="23"/>
          <w:lang w:val="en-GB"/>
        </w:rPr>
        <w:t xml:space="preserve">single </w:t>
      </w:r>
      <w:r w:rsidRPr="00531C41">
        <w:rPr>
          <w:rFonts w:asciiTheme="minorHAnsi" w:hAnsiTheme="minorHAnsi" w:cstheme="minorHAnsi"/>
          <w:i/>
          <w:sz w:val="23"/>
          <w:szCs w:val="23"/>
          <w:lang w:val="en-GB"/>
        </w:rPr>
        <w:t>candidate, by a majority of two-thirds, to the Head of State. The latter may only refuse the candidate presented on explicit grounds.</w:t>
      </w:r>
    </w:p>
    <w:p w:rsidR="002C2AD2" w:rsidRPr="00531C41" w:rsidRDefault="002C2AD2" w:rsidP="002C2AD2">
      <w:pPr>
        <w:pStyle w:val="Default"/>
        <w:ind w:left="567"/>
        <w:rPr>
          <w:rFonts w:asciiTheme="minorHAnsi" w:hAnsiTheme="minorHAnsi" w:cstheme="minorHAnsi"/>
          <w:i/>
          <w:sz w:val="23"/>
          <w:szCs w:val="23"/>
          <w:lang w:val="en-GB"/>
        </w:rPr>
      </w:pPr>
    </w:p>
    <w:p w:rsidR="00F82F5F" w:rsidRPr="00531C41" w:rsidRDefault="00F82F5F" w:rsidP="00F82F5F">
      <w:pPr>
        <w:pStyle w:val="Default"/>
        <w:rPr>
          <w:rFonts w:asciiTheme="minorHAnsi" w:hAnsiTheme="minorHAnsi" w:cstheme="minorHAnsi"/>
          <w:i/>
          <w:sz w:val="23"/>
          <w:szCs w:val="23"/>
          <w:lang w:val="en-GB"/>
        </w:rPr>
      </w:pPr>
      <w:r w:rsidRPr="00531C41">
        <w:rPr>
          <w:rFonts w:asciiTheme="minorHAnsi" w:hAnsiTheme="minorHAnsi" w:cstheme="minorHAnsi"/>
          <w:i/>
          <w:sz w:val="23"/>
          <w:szCs w:val="23"/>
          <w:lang w:val="en-GB"/>
        </w:rPr>
        <w:t xml:space="preserve">Many specific rules </w:t>
      </w:r>
      <w:r w:rsidR="002C2AD2" w:rsidRPr="00531C41">
        <w:rPr>
          <w:rFonts w:asciiTheme="minorHAnsi" w:hAnsiTheme="minorHAnsi" w:cstheme="minorHAnsi"/>
          <w:i/>
          <w:sz w:val="23"/>
          <w:szCs w:val="23"/>
          <w:lang w:val="en-GB"/>
        </w:rPr>
        <w:t xml:space="preserve">and procedural guarantees </w:t>
      </w:r>
      <w:r w:rsidRPr="00531C41">
        <w:rPr>
          <w:rFonts w:asciiTheme="minorHAnsi" w:hAnsiTheme="minorHAnsi" w:cstheme="minorHAnsi"/>
          <w:i/>
          <w:sz w:val="23"/>
          <w:szCs w:val="23"/>
          <w:lang w:val="en-GB"/>
        </w:rPr>
        <w:t>apply to th</w:t>
      </w:r>
      <w:r w:rsidR="002C2AD2" w:rsidRPr="00531C41">
        <w:rPr>
          <w:rFonts w:asciiTheme="minorHAnsi" w:hAnsiTheme="minorHAnsi" w:cstheme="minorHAnsi"/>
          <w:i/>
          <w:sz w:val="23"/>
          <w:szCs w:val="23"/>
          <w:lang w:val="en-GB"/>
        </w:rPr>
        <w:t>e aforementioned</w:t>
      </w:r>
      <w:r w:rsidRPr="00531C41">
        <w:rPr>
          <w:rFonts w:asciiTheme="minorHAnsi" w:hAnsiTheme="minorHAnsi" w:cstheme="minorHAnsi"/>
          <w:i/>
          <w:sz w:val="23"/>
          <w:szCs w:val="23"/>
          <w:lang w:val="en-GB"/>
        </w:rPr>
        <w:t xml:space="preserve"> procedure</w:t>
      </w:r>
      <w:r w:rsidR="002C2AD2" w:rsidRPr="00531C41">
        <w:rPr>
          <w:rFonts w:asciiTheme="minorHAnsi" w:hAnsiTheme="minorHAnsi" w:cstheme="minorHAnsi"/>
          <w:i/>
          <w:sz w:val="23"/>
          <w:szCs w:val="23"/>
          <w:lang w:val="en-GB"/>
        </w:rPr>
        <w:t>s</w:t>
      </w:r>
      <w:r w:rsidRPr="00531C41">
        <w:rPr>
          <w:rFonts w:asciiTheme="minorHAnsi" w:hAnsiTheme="minorHAnsi" w:cstheme="minorHAnsi"/>
          <w:i/>
          <w:sz w:val="23"/>
          <w:szCs w:val="23"/>
          <w:lang w:val="en-GB"/>
        </w:rPr>
        <w:t>, for example:</w:t>
      </w:r>
    </w:p>
    <w:p w:rsidR="002C2AD2" w:rsidRPr="00531C41" w:rsidRDefault="002C2AD2" w:rsidP="00F82F5F">
      <w:pPr>
        <w:pStyle w:val="Default"/>
        <w:rPr>
          <w:rFonts w:asciiTheme="minorHAnsi" w:hAnsiTheme="minorHAnsi" w:cstheme="minorHAnsi"/>
          <w:i/>
          <w:sz w:val="23"/>
          <w:szCs w:val="23"/>
          <w:lang w:val="en-GB"/>
        </w:rPr>
      </w:pPr>
    </w:p>
    <w:p w:rsidR="00F82F5F" w:rsidRPr="00531C41" w:rsidRDefault="00F82F5F" w:rsidP="002C2AD2">
      <w:pPr>
        <w:pStyle w:val="Default"/>
        <w:ind w:left="567"/>
        <w:rPr>
          <w:rFonts w:asciiTheme="minorHAnsi" w:hAnsiTheme="minorHAnsi" w:cstheme="minorHAnsi"/>
          <w:i/>
          <w:sz w:val="23"/>
          <w:szCs w:val="23"/>
          <w:lang w:val="en-GB"/>
        </w:rPr>
      </w:pPr>
      <w:r w:rsidRPr="00531C41">
        <w:rPr>
          <w:rFonts w:asciiTheme="minorHAnsi" w:hAnsiTheme="minorHAnsi" w:cstheme="minorHAnsi"/>
          <w:i/>
          <w:sz w:val="23"/>
          <w:szCs w:val="23"/>
          <w:lang w:val="en-GB"/>
        </w:rPr>
        <w:t>-</w:t>
      </w:r>
      <w:r w:rsidRPr="00531C41">
        <w:rPr>
          <w:rFonts w:asciiTheme="minorHAnsi" w:hAnsiTheme="minorHAnsi" w:cstheme="minorHAnsi"/>
          <w:i/>
          <w:sz w:val="23"/>
          <w:szCs w:val="23"/>
          <w:lang w:val="en-GB"/>
        </w:rPr>
        <w:tab/>
        <w:t>Candidates must submit all necessary documents at the same time as their application letter and their résumé. Afterwards, no additional documents can be added to the application file.</w:t>
      </w:r>
    </w:p>
    <w:p w:rsidR="00F82F5F" w:rsidRPr="00531C41" w:rsidRDefault="00F82F5F" w:rsidP="002C2AD2">
      <w:pPr>
        <w:pStyle w:val="Default"/>
        <w:ind w:left="567"/>
        <w:rPr>
          <w:rFonts w:asciiTheme="minorHAnsi" w:hAnsiTheme="minorHAnsi" w:cstheme="minorHAnsi"/>
          <w:i/>
          <w:sz w:val="23"/>
          <w:szCs w:val="23"/>
          <w:lang w:val="en-GB"/>
        </w:rPr>
      </w:pPr>
      <w:r w:rsidRPr="00531C41">
        <w:rPr>
          <w:rFonts w:asciiTheme="minorHAnsi" w:hAnsiTheme="minorHAnsi" w:cstheme="minorHAnsi"/>
          <w:i/>
          <w:sz w:val="23"/>
          <w:szCs w:val="23"/>
          <w:lang w:val="en-GB"/>
        </w:rPr>
        <w:t>-</w:t>
      </w:r>
      <w:r w:rsidRPr="00531C41">
        <w:rPr>
          <w:rFonts w:asciiTheme="minorHAnsi" w:hAnsiTheme="minorHAnsi" w:cstheme="minorHAnsi"/>
          <w:i/>
          <w:sz w:val="23"/>
          <w:szCs w:val="23"/>
          <w:lang w:val="en-GB"/>
        </w:rPr>
        <w:tab/>
        <w:t>All deadlines are binding/compelling</w:t>
      </w:r>
    </w:p>
    <w:p w:rsidR="00F82F5F" w:rsidRPr="00531C41" w:rsidRDefault="00F82F5F" w:rsidP="002C2AD2">
      <w:pPr>
        <w:pStyle w:val="Default"/>
        <w:ind w:left="567"/>
        <w:rPr>
          <w:rFonts w:asciiTheme="minorHAnsi" w:hAnsiTheme="minorHAnsi" w:cstheme="minorHAnsi"/>
          <w:i/>
          <w:sz w:val="23"/>
          <w:szCs w:val="23"/>
          <w:lang w:val="en-GB"/>
        </w:rPr>
      </w:pPr>
      <w:r w:rsidRPr="00531C41">
        <w:rPr>
          <w:rFonts w:asciiTheme="minorHAnsi" w:hAnsiTheme="minorHAnsi" w:cstheme="minorHAnsi"/>
          <w:i/>
          <w:sz w:val="23"/>
          <w:szCs w:val="23"/>
          <w:lang w:val="en-GB"/>
        </w:rPr>
        <w:t>-</w:t>
      </w:r>
      <w:r w:rsidRPr="00531C41">
        <w:rPr>
          <w:rFonts w:asciiTheme="minorHAnsi" w:hAnsiTheme="minorHAnsi" w:cstheme="minorHAnsi"/>
          <w:i/>
          <w:sz w:val="23"/>
          <w:szCs w:val="23"/>
          <w:lang w:val="en-GB"/>
        </w:rPr>
        <w:tab/>
        <w:t>The hearing of each candidate is recorded. This recorded file is transmitted to the council of State in case of an appeal.</w:t>
      </w:r>
    </w:p>
    <w:p w:rsidR="00F82F5F" w:rsidRPr="00531C41" w:rsidRDefault="00F82F5F" w:rsidP="00305C6A">
      <w:pPr>
        <w:pStyle w:val="Default"/>
        <w:rPr>
          <w:rFonts w:asciiTheme="minorHAnsi" w:hAnsiTheme="minorHAnsi" w:cstheme="minorHAnsi"/>
          <w:sz w:val="23"/>
          <w:szCs w:val="23"/>
          <w:lang w:val="en-GB"/>
        </w:rPr>
      </w:pPr>
    </w:p>
    <w:p w:rsidR="00305C6A" w:rsidRPr="00531C41" w:rsidRDefault="00305C6A" w:rsidP="00305C6A">
      <w:pPr>
        <w:pStyle w:val="Default"/>
        <w:rPr>
          <w:rFonts w:asciiTheme="minorHAnsi" w:hAnsiTheme="minorHAnsi" w:cstheme="minorHAnsi"/>
          <w:sz w:val="23"/>
          <w:szCs w:val="23"/>
          <w:lang w:val="en-GB"/>
        </w:rPr>
      </w:pPr>
      <w:r w:rsidRPr="00531C41">
        <w:rPr>
          <w:rFonts w:asciiTheme="minorHAnsi" w:hAnsiTheme="minorHAnsi" w:cstheme="minorHAnsi"/>
          <w:sz w:val="23"/>
          <w:szCs w:val="23"/>
          <w:lang w:val="en-GB"/>
        </w:rPr>
        <w:t xml:space="preserve">(b) Condition of service and security of tenure of judges; </w:t>
      </w:r>
    </w:p>
    <w:p w:rsidR="002C2AD2" w:rsidRPr="00531C41" w:rsidRDefault="002C2AD2" w:rsidP="00305C6A">
      <w:pPr>
        <w:pStyle w:val="Default"/>
        <w:rPr>
          <w:rFonts w:asciiTheme="minorHAnsi" w:hAnsiTheme="minorHAnsi" w:cstheme="minorHAnsi"/>
          <w:sz w:val="23"/>
          <w:szCs w:val="23"/>
          <w:lang w:val="en-GB"/>
        </w:rPr>
      </w:pPr>
    </w:p>
    <w:p w:rsidR="002C2AD2" w:rsidRPr="00531C41" w:rsidRDefault="00CD59D0" w:rsidP="00305C6A">
      <w:pPr>
        <w:pStyle w:val="Default"/>
        <w:rPr>
          <w:rFonts w:asciiTheme="minorHAnsi" w:hAnsiTheme="minorHAnsi" w:cstheme="minorHAnsi"/>
          <w:i/>
          <w:sz w:val="23"/>
          <w:szCs w:val="23"/>
          <w:lang w:val="en-GB"/>
        </w:rPr>
      </w:pPr>
      <w:r w:rsidRPr="00531C41">
        <w:rPr>
          <w:rFonts w:asciiTheme="minorHAnsi" w:hAnsiTheme="minorHAnsi" w:cstheme="minorHAnsi"/>
          <w:i/>
          <w:sz w:val="23"/>
          <w:szCs w:val="23"/>
          <w:lang w:val="en-GB"/>
        </w:rPr>
        <w:t>The conditions of service such as salary and benefits are mostly enumerated in the Belgian judicial code. Magistrates have tenure</w:t>
      </w:r>
      <w:r w:rsidR="00531C41" w:rsidRPr="00531C41">
        <w:rPr>
          <w:rFonts w:asciiTheme="minorHAnsi" w:hAnsiTheme="minorHAnsi" w:cstheme="minorHAnsi"/>
          <w:i/>
          <w:sz w:val="23"/>
          <w:szCs w:val="23"/>
          <w:lang w:val="en-GB"/>
        </w:rPr>
        <w:t xml:space="preserve"> for their entire career</w:t>
      </w:r>
      <w:r w:rsidRPr="00531C41">
        <w:rPr>
          <w:rFonts w:asciiTheme="minorHAnsi" w:hAnsiTheme="minorHAnsi" w:cstheme="minorHAnsi"/>
          <w:i/>
          <w:sz w:val="23"/>
          <w:szCs w:val="23"/>
          <w:lang w:val="en-GB"/>
        </w:rPr>
        <w:t xml:space="preserve">, which </w:t>
      </w:r>
      <w:r w:rsidR="00531C41" w:rsidRPr="00531C41">
        <w:rPr>
          <w:rFonts w:asciiTheme="minorHAnsi" w:hAnsiTheme="minorHAnsi" w:cstheme="minorHAnsi"/>
          <w:i/>
          <w:sz w:val="23"/>
          <w:szCs w:val="23"/>
          <w:lang w:val="en-GB"/>
        </w:rPr>
        <w:t>is guaranteed by the Belgian Constitution (article 152).</w:t>
      </w:r>
    </w:p>
    <w:p w:rsidR="002C2AD2" w:rsidRPr="00531C41" w:rsidRDefault="002C2AD2" w:rsidP="00305C6A">
      <w:pPr>
        <w:pStyle w:val="Default"/>
        <w:rPr>
          <w:rFonts w:asciiTheme="minorHAnsi" w:hAnsiTheme="minorHAnsi" w:cstheme="minorHAnsi"/>
          <w:sz w:val="23"/>
          <w:szCs w:val="23"/>
          <w:lang w:val="en-GB"/>
        </w:rPr>
      </w:pPr>
    </w:p>
    <w:p w:rsidR="00305C6A" w:rsidRPr="00531C41" w:rsidRDefault="002C2AD2" w:rsidP="00305C6A">
      <w:pPr>
        <w:pStyle w:val="Default"/>
        <w:rPr>
          <w:rFonts w:asciiTheme="minorHAnsi" w:hAnsiTheme="minorHAnsi" w:cstheme="minorHAnsi"/>
          <w:sz w:val="23"/>
          <w:szCs w:val="23"/>
          <w:lang w:val="en-GB"/>
        </w:rPr>
      </w:pPr>
      <w:r w:rsidRPr="00531C41">
        <w:rPr>
          <w:rFonts w:asciiTheme="minorHAnsi" w:hAnsiTheme="minorHAnsi" w:cstheme="minorHAnsi"/>
          <w:sz w:val="23"/>
          <w:szCs w:val="23"/>
          <w:lang w:val="en-GB"/>
        </w:rPr>
        <w:t>(c) Promotion of judges;</w:t>
      </w:r>
    </w:p>
    <w:p w:rsidR="002C2AD2" w:rsidRPr="00531C41" w:rsidRDefault="002C2AD2" w:rsidP="002C2AD2">
      <w:pPr>
        <w:pStyle w:val="Default"/>
        <w:rPr>
          <w:rFonts w:asciiTheme="minorHAnsi" w:hAnsiTheme="minorHAnsi" w:cstheme="minorHAnsi"/>
          <w:sz w:val="23"/>
          <w:szCs w:val="23"/>
          <w:lang w:val="en-US"/>
        </w:rPr>
      </w:pPr>
    </w:p>
    <w:p w:rsidR="002C2AD2" w:rsidRPr="00531C41" w:rsidRDefault="002C2AD2" w:rsidP="002C2AD2">
      <w:pPr>
        <w:pStyle w:val="Default"/>
        <w:rPr>
          <w:rFonts w:asciiTheme="minorHAnsi" w:hAnsiTheme="minorHAnsi" w:cstheme="minorHAnsi"/>
          <w:i/>
          <w:sz w:val="23"/>
          <w:szCs w:val="23"/>
          <w:lang w:val="en-US"/>
        </w:rPr>
      </w:pPr>
      <w:r w:rsidRPr="00531C41">
        <w:rPr>
          <w:rFonts w:asciiTheme="minorHAnsi" w:hAnsiTheme="minorHAnsi" w:cstheme="minorHAnsi"/>
          <w:i/>
          <w:sz w:val="23"/>
          <w:szCs w:val="23"/>
          <w:lang w:val="en-US"/>
        </w:rPr>
        <w:t xml:space="preserve">The High Council of Justice also plays a key role in the promotion of judges and is competent to select the chiefs of jurisdiction within jurisdictions and public prosecutor’s departments and to present them for appointment by the head of State. The procedures for the promotion of judges are identical to those for the appointment of judges. </w:t>
      </w:r>
      <w:r w:rsidR="00531C41" w:rsidRPr="00531C41">
        <w:rPr>
          <w:rFonts w:asciiTheme="minorHAnsi" w:hAnsiTheme="minorHAnsi" w:cstheme="minorHAnsi"/>
          <w:i/>
          <w:sz w:val="23"/>
          <w:szCs w:val="23"/>
          <w:lang w:val="en-US"/>
        </w:rPr>
        <w:t>In order to be promoted, a magistrate needs to fulfill all nomination criteria and has to answer to a specific vacancy.</w:t>
      </w:r>
    </w:p>
    <w:p w:rsidR="002C2AD2" w:rsidRPr="00531C41" w:rsidRDefault="002C2AD2" w:rsidP="002C2AD2">
      <w:pPr>
        <w:pStyle w:val="Default"/>
        <w:rPr>
          <w:rFonts w:asciiTheme="minorHAnsi" w:hAnsiTheme="minorHAnsi" w:cstheme="minorHAnsi"/>
          <w:i/>
          <w:sz w:val="23"/>
          <w:szCs w:val="23"/>
          <w:lang w:val="en-US"/>
        </w:rPr>
      </w:pPr>
    </w:p>
    <w:p w:rsidR="002C2AD2" w:rsidRPr="00531C41" w:rsidRDefault="002C2AD2" w:rsidP="002C2AD2">
      <w:pPr>
        <w:pStyle w:val="Default"/>
        <w:rPr>
          <w:rFonts w:asciiTheme="minorHAnsi" w:hAnsiTheme="minorHAnsi" w:cstheme="minorHAnsi"/>
          <w:i/>
          <w:sz w:val="23"/>
          <w:szCs w:val="23"/>
          <w:lang w:val="en-US"/>
        </w:rPr>
      </w:pPr>
      <w:r w:rsidRPr="00531C41">
        <w:rPr>
          <w:rFonts w:asciiTheme="minorHAnsi" w:hAnsiTheme="minorHAnsi" w:cstheme="minorHAnsi"/>
          <w:i/>
          <w:sz w:val="23"/>
          <w:szCs w:val="23"/>
          <w:lang w:val="en-US"/>
        </w:rPr>
        <w:t>The procedures for the appointment of chiefs of jurisdiction are almost identical to those for the appointment of judges. In this regard, see article 259quater of the Belgian judicial code. In addition to the abovementioned files, candidates applying for a vacant position as a chief of jurisdiction must also draft a management plan.</w:t>
      </w:r>
    </w:p>
    <w:p w:rsidR="002C2AD2" w:rsidRPr="00531C41" w:rsidRDefault="002C2AD2" w:rsidP="00305C6A">
      <w:pPr>
        <w:pStyle w:val="Default"/>
        <w:rPr>
          <w:rFonts w:asciiTheme="minorHAnsi" w:hAnsiTheme="minorHAnsi" w:cstheme="minorHAnsi"/>
          <w:sz w:val="23"/>
          <w:szCs w:val="23"/>
          <w:lang w:val="en-GB"/>
        </w:rPr>
      </w:pPr>
    </w:p>
    <w:p w:rsidR="00305C6A" w:rsidRPr="00531C41" w:rsidRDefault="00305C6A" w:rsidP="00305C6A">
      <w:pPr>
        <w:pStyle w:val="Default"/>
        <w:rPr>
          <w:rFonts w:asciiTheme="minorHAnsi" w:hAnsiTheme="minorHAnsi" w:cstheme="minorHAnsi"/>
          <w:sz w:val="23"/>
          <w:szCs w:val="23"/>
          <w:lang w:val="en-GB"/>
        </w:rPr>
      </w:pPr>
      <w:r w:rsidRPr="00531C41">
        <w:rPr>
          <w:rFonts w:asciiTheme="minorHAnsi" w:hAnsiTheme="minorHAnsi" w:cstheme="minorHAnsi"/>
          <w:sz w:val="23"/>
          <w:szCs w:val="23"/>
          <w:lang w:val="en-GB"/>
        </w:rPr>
        <w:t xml:space="preserve">(d) Transfer of judges; </w:t>
      </w:r>
    </w:p>
    <w:p w:rsidR="00731CA7" w:rsidRPr="00531C41" w:rsidRDefault="00731CA7" w:rsidP="00305C6A">
      <w:pPr>
        <w:pStyle w:val="Default"/>
        <w:rPr>
          <w:rFonts w:asciiTheme="minorHAnsi" w:hAnsiTheme="minorHAnsi" w:cstheme="minorHAnsi"/>
          <w:i/>
          <w:sz w:val="23"/>
          <w:szCs w:val="23"/>
          <w:lang w:val="en-US"/>
        </w:rPr>
      </w:pPr>
    </w:p>
    <w:p w:rsidR="002C2AD2" w:rsidRPr="00531C41" w:rsidRDefault="00731CA7" w:rsidP="00305C6A">
      <w:pPr>
        <w:pStyle w:val="Default"/>
        <w:rPr>
          <w:rFonts w:asciiTheme="minorHAnsi" w:hAnsiTheme="minorHAnsi" w:cstheme="minorHAnsi"/>
          <w:sz w:val="23"/>
          <w:szCs w:val="23"/>
          <w:lang w:val="en-GB"/>
        </w:rPr>
      </w:pPr>
      <w:r w:rsidRPr="00531C41">
        <w:rPr>
          <w:rFonts w:asciiTheme="minorHAnsi" w:hAnsiTheme="minorHAnsi" w:cstheme="minorHAnsi"/>
          <w:i/>
          <w:sz w:val="23"/>
          <w:szCs w:val="23"/>
          <w:lang w:val="en-US"/>
        </w:rPr>
        <w:t>The Belgian Constitution guarantees (in its article 152) that a judge may not be transferred without his consent. This used to imply that chiefs of jurisdiction had little to no m</w:t>
      </w:r>
      <w:r w:rsidR="00531C41">
        <w:rPr>
          <w:rFonts w:asciiTheme="minorHAnsi" w:hAnsiTheme="minorHAnsi" w:cstheme="minorHAnsi"/>
          <w:i/>
          <w:sz w:val="23"/>
          <w:szCs w:val="23"/>
          <w:lang w:val="en-US"/>
        </w:rPr>
        <w:t>argin to manage their “staff”. In recent years, t</w:t>
      </w:r>
      <w:r w:rsidRPr="00531C41">
        <w:rPr>
          <w:rFonts w:asciiTheme="minorHAnsi" w:hAnsiTheme="minorHAnsi" w:cstheme="minorHAnsi"/>
          <w:i/>
          <w:sz w:val="23"/>
          <w:szCs w:val="23"/>
          <w:lang w:val="en-US"/>
        </w:rPr>
        <w:t xml:space="preserve">hings have changed, due to a reorganization of the Belgian jurisdictions. Nowadays, judges can be asked to </w:t>
      </w:r>
      <w:proofErr w:type="spellStart"/>
      <w:r w:rsidRPr="00531C41">
        <w:rPr>
          <w:rFonts w:asciiTheme="minorHAnsi" w:hAnsiTheme="minorHAnsi" w:cstheme="minorHAnsi"/>
          <w:i/>
          <w:sz w:val="23"/>
          <w:szCs w:val="23"/>
          <w:lang w:val="en-US"/>
        </w:rPr>
        <w:t>subvene</w:t>
      </w:r>
      <w:proofErr w:type="spellEnd"/>
      <w:r w:rsidRPr="00531C41">
        <w:rPr>
          <w:rFonts w:asciiTheme="minorHAnsi" w:hAnsiTheme="minorHAnsi" w:cstheme="minorHAnsi"/>
          <w:i/>
          <w:sz w:val="23"/>
          <w:szCs w:val="23"/>
          <w:lang w:val="en-US"/>
        </w:rPr>
        <w:t xml:space="preserve"> in another court, as long as this </w:t>
      </w:r>
      <w:r w:rsidRPr="00531C41">
        <w:rPr>
          <w:rFonts w:asciiTheme="minorHAnsi" w:hAnsiTheme="minorHAnsi" w:cstheme="minorHAnsi"/>
          <w:i/>
          <w:sz w:val="23"/>
          <w:szCs w:val="23"/>
          <w:lang w:val="en-US"/>
        </w:rPr>
        <w:lastRenderedPageBreak/>
        <w:t xml:space="preserve">court is situated in the same jurisdiction. </w:t>
      </w:r>
      <w:r w:rsidR="00531C41">
        <w:rPr>
          <w:rFonts w:asciiTheme="minorHAnsi" w:hAnsiTheme="minorHAnsi" w:cstheme="minorHAnsi"/>
          <w:i/>
          <w:sz w:val="23"/>
          <w:szCs w:val="23"/>
          <w:lang w:val="en-US"/>
        </w:rPr>
        <w:t xml:space="preserve">Said transfer is possible without consent of the affected magistrate. This decision is taken by the chiefs of jurisdiction (court presidents and crown prosecutors). The </w:t>
      </w:r>
      <w:r w:rsidRPr="00531C41">
        <w:rPr>
          <w:rFonts w:asciiTheme="minorHAnsi" w:hAnsiTheme="minorHAnsi" w:cstheme="minorHAnsi"/>
          <w:i/>
          <w:sz w:val="23"/>
          <w:szCs w:val="23"/>
          <w:lang w:val="en-US"/>
        </w:rPr>
        <w:t xml:space="preserve">magistrate in question can appeal to the </w:t>
      </w:r>
      <w:r w:rsidR="00531C41">
        <w:rPr>
          <w:rFonts w:asciiTheme="minorHAnsi" w:hAnsiTheme="minorHAnsi" w:cstheme="minorHAnsi"/>
          <w:i/>
          <w:sz w:val="23"/>
          <w:szCs w:val="23"/>
          <w:lang w:val="en-US"/>
        </w:rPr>
        <w:t xml:space="preserve">college of courts of appeal and courts </w:t>
      </w:r>
      <w:r w:rsidRPr="00531C41">
        <w:rPr>
          <w:rFonts w:asciiTheme="minorHAnsi" w:hAnsiTheme="minorHAnsi" w:cstheme="minorHAnsi"/>
          <w:i/>
          <w:sz w:val="23"/>
          <w:szCs w:val="23"/>
          <w:lang w:val="en-US"/>
        </w:rPr>
        <w:t>(see article 330quinquies of</w:t>
      </w:r>
      <w:r w:rsidR="00B36498">
        <w:rPr>
          <w:rFonts w:asciiTheme="minorHAnsi" w:hAnsiTheme="minorHAnsi" w:cstheme="minorHAnsi"/>
          <w:i/>
          <w:sz w:val="23"/>
          <w:szCs w:val="23"/>
          <w:lang w:val="en-US"/>
        </w:rPr>
        <w:t xml:space="preserve"> the Belgian judicial code). This</w:t>
      </w:r>
      <w:r w:rsidRPr="00531C41">
        <w:rPr>
          <w:rFonts w:asciiTheme="minorHAnsi" w:hAnsiTheme="minorHAnsi" w:cstheme="minorHAnsi"/>
          <w:i/>
          <w:sz w:val="23"/>
          <w:szCs w:val="23"/>
          <w:lang w:val="en-US"/>
        </w:rPr>
        <w:t xml:space="preserve"> appeal is not suspensive and a decision must be taken by the Executive Committee within a month after the hearing of the concerned magistrate.</w:t>
      </w:r>
      <w:r w:rsidR="00531C41">
        <w:rPr>
          <w:rFonts w:asciiTheme="minorHAnsi" w:hAnsiTheme="minorHAnsi" w:cstheme="minorHAnsi"/>
          <w:i/>
          <w:sz w:val="23"/>
          <w:szCs w:val="23"/>
          <w:lang w:val="en-US"/>
        </w:rPr>
        <w:t xml:space="preserve"> The final decision is open to appeal to the Belgian Council of State.</w:t>
      </w:r>
    </w:p>
    <w:p w:rsidR="002C2AD2" w:rsidRPr="00531C41" w:rsidRDefault="002C2AD2" w:rsidP="00305C6A">
      <w:pPr>
        <w:pStyle w:val="Default"/>
        <w:rPr>
          <w:rFonts w:asciiTheme="minorHAnsi" w:hAnsiTheme="minorHAnsi" w:cstheme="minorHAnsi"/>
          <w:sz w:val="23"/>
          <w:szCs w:val="23"/>
          <w:lang w:val="en-GB"/>
        </w:rPr>
      </w:pPr>
    </w:p>
    <w:p w:rsidR="00305C6A" w:rsidRPr="00531C41" w:rsidRDefault="00305C6A" w:rsidP="00305C6A">
      <w:pPr>
        <w:pStyle w:val="Default"/>
        <w:rPr>
          <w:rFonts w:asciiTheme="minorHAnsi" w:hAnsiTheme="minorHAnsi" w:cstheme="minorHAnsi"/>
          <w:sz w:val="23"/>
          <w:szCs w:val="23"/>
          <w:lang w:val="en-GB"/>
        </w:rPr>
      </w:pPr>
      <w:r w:rsidRPr="00531C41">
        <w:rPr>
          <w:rFonts w:asciiTheme="minorHAnsi" w:hAnsiTheme="minorHAnsi" w:cstheme="minorHAnsi"/>
          <w:sz w:val="23"/>
          <w:szCs w:val="23"/>
          <w:lang w:val="en-GB"/>
        </w:rPr>
        <w:t xml:space="preserve">(e) Disciplinary proceedings against judges. </w:t>
      </w:r>
    </w:p>
    <w:p w:rsidR="00305C6A" w:rsidRDefault="00305C6A" w:rsidP="00305C6A">
      <w:pPr>
        <w:pStyle w:val="Default"/>
        <w:rPr>
          <w:rFonts w:asciiTheme="minorHAnsi" w:hAnsiTheme="minorHAnsi" w:cstheme="minorHAnsi"/>
          <w:sz w:val="23"/>
          <w:szCs w:val="23"/>
          <w:lang w:val="en-GB"/>
        </w:rPr>
      </w:pPr>
    </w:p>
    <w:p w:rsidR="00531C41" w:rsidRDefault="002416FA" w:rsidP="00531C41">
      <w:pPr>
        <w:pStyle w:val="Default"/>
        <w:rPr>
          <w:rFonts w:asciiTheme="minorHAnsi" w:hAnsiTheme="minorHAnsi" w:cstheme="minorHAnsi"/>
          <w:i/>
          <w:sz w:val="23"/>
          <w:szCs w:val="23"/>
          <w:lang w:val="en-GB"/>
        </w:rPr>
      </w:pPr>
      <w:r>
        <w:rPr>
          <w:rFonts w:asciiTheme="minorHAnsi" w:hAnsiTheme="minorHAnsi" w:cstheme="minorHAnsi"/>
          <w:i/>
          <w:sz w:val="23"/>
          <w:szCs w:val="23"/>
          <w:lang w:val="en-GB"/>
        </w:rPr>
        <w:t>Magistrates can be subject to s</w:t>
      </w:r>
      <w:r w:rsidR="00531C41">
        <w:rPr>
          <w:rFonts w:asciiTheme="minorHAnsi" w:hAnsiTheme="minorHAnsi" w:cstheme="minorHAnsi"/>
          <w:i/>
          <w:sz w:val="23"/>
          <w:szCs w:val="23"/>
          <w:lang w:val="en-GB"/>
        </w:rPr>
        <w:t xml:space="preserve">everal </w:t>
      </w:r>
      <w:r w:rsidR="00531C41" w:rsidRPr="00531C41">
        <w:rPr>
          <w:rFonts w:asciiTheme="minorHAnsi" w:hAnsiTheme="minorHAnsi" w:cstheme="minorHAnsi"/>
          <w:i/>
          <w:sz w:val="23"/>
          <w:szCs w:val="23"/>
          <w:lang w:val="en-GB"/>
        </w:rPr>
        <w:t>types of disciplinary sanctions</w:t>
      </w:r>
      <w:r>
        <w:rPr>
          <w:rFonts w:asciiTheme="minorHAnsi" w:hAnsiTheme="minorHAnsi" w:cstheme="minorHAnsi"/>
          <w:i/>
          <w:sz w:val="23"/>
          <w:szCs w:val="23"/>
          <w:lang w:val="en-GB"/>
        </w:rPr>
        <w:t>, such as w</w:t>
      </w:r>
      <w:r w:rsidR="00531C41" w:rsidRPr="00531C41">
        <w:rPr>
          <w:rFonts w:asciiTheme="minorHAnsi" w:hAnsiTheme="minorHAnsi" w:cstheme="minorHAnsi"/>
          <w:i/>
          <w:sz w:val="23"/>
          <w:szCs w:val="23"/>
          <w:lang w:val="en-GB"/>
        </w:rPr>
        <w:t>ritten warning</w:t>
      </w:r>
      <w:r>
        <w:rPr>
          <w:rFonts w:asciiTheme="minorHAnsi" w:hAnsiTheme="minorHAnsi" w:cstheme="minorHAnsi"/>
          <w:i/>
          <w:sz w:val="23"/>
          <w:szCs w:val="23"/>
          <w:lang w:val="en-GB"/>
        </w:rPr>
        <w:t>, deduction of</w:t>
      </w:r>
      <w:r w:rsidR="00531C41" w:rsidRPr="00531C41">
        <w:rPr>
          <w:rFonts w:asciiTheme="minorHAnsi" w:hAnsiTheme="minorHAnsi" w:cstheme="minorHAnsi"/>
          <w:i/>
          <w:sz w:val="23"/>
          <w:szCs w:val="23"/>
          <w:lang w:val="en-GB"/>
        </w:rPr>
        <w:t xml:space="preserve"> salary</w:t>
      </w:r>
      <w:r>
        <w:rPr>
          <w:rFonts w:asciiTheme="minorHAnsi" w:hAnsiTheme="minorHAnsi" w:cstheme="minorHAnsi"/>
          <w:i/>
          <w:sz w:val="23"/>
          <w:szCs w:val="23"/>
          <w:lang w:val="en-GB"/>
        </w:rPr>
        <w:t>, the t</w:t>
      </w:r>
      <w:r w:rsidR="00531C41" w:rsidRPr="00531C41">
        <w:rPr>
          <w:rFonts w:asciiTheme="minorHAnsi" w:hAnsiTheme="minorHAnsi" w:cstheme="minorHAnsi"/>
          <w:i/>
          <w:sz w:val="23"/>
          <w:szCs w:val="23"/>
          <w:lang w:val="en-GB"/>
        </w:rPr>
        <w:t xml:space="preserve">ermination of </w:t>
      </w:r>
      <w:r>
        <w:rPr>
          <w:rFonts w:asciiTheme="minorHAnsi" w:hAnsiTheme="minorHAnsi" w:cstheme="minorHAnsi"/>
          <w:i/>
          <w:sz w:val="23"/>
          <w:szCs w:val="23"/>
          <w:lang w:val="en-GB"/>
        </w:rPr>
        <w:t>one’s promotion,</w:t>
      </w:r>
      <w:r w:rsidR="001161C6">
        <w:rPr>
          <w:rFonts w:asciiTheme="minorHAnsi" w:hAnsiTheme="minorHAnsi" w:cstheme="minorHAnsi"/>
          <w:i/>
          <w:sz w:val="23"/>
          <w:szCs w:val="23"/>
          <w:lang w:val="en-GB"/>
        </w:rPr>
        <w:t xml:space="preserve"> restitution in degree, dismissal</w:t>
      </w:r>
      <w:r>
        <w:rPr>
          <w:rFonts w:asciiTheme="minorHAnsi" w:hAnsiTheme="minorHAnsi" w:cstheme="minorHAnsi"/>
          <w:i/>
          <w:sz w:val="23"/>
          <w:szCs w:val="23"/>
          <w:lang w:val="en-GB"/>
        </w:rPr>
        <w:t xml:space="preserve"> and so on.</w:t>
      </w:r>
      <w:r w:rsidR="001161C6">
        <w:rPr>
          <w:rFonts w:asciiTheme="minorHAnsi" w:hAnsiTheme="minorHAnsi" w:cstheme="minorHAnsi"/>
          <w:i/>
          <w:sz w:val="23"/>
          <w:szCs w:val="23"/>
          <w:lang w:val="en-GB"/>
        </w:rPr>
        <w:t xml:space="preserve"> The disciplinary system </w:t>
      </w:r>
      <w:r w:rsidR="002774E3">
        <w:rPr>
          <w:rFonts w:asciiTheme="minorHAnsi" w:hAnsiTheme="minorHAnsi" w:cstheme="minorHAnsi"/>
          <w:i/>
          <w:sz w:val="23"/>
          <w:szCs w:val="23"/>
          <w:lang w:val="en-GB"/>
        </w:rPr>
        <w:t>is based upon</w:t>
      </w:r>
      <w:r w:rsidR="001161C6">
        <w:rPr>
          <w:rFonts w:asciiTheme="minorHAnsi" w:hAnsiTheme="minorHAnsi" w:cstheme="minorHAnsi"/>
          <w:i/>
          <w:sz w:val="23"/>
          <w:szCs w:val="23"/>
          <w:lang w:val="en-GB"/>
        </w:rPr>
        <w:t xml:space="preserve"> two categories of sanctions, namely minor and major disciplinary offences. </w:t>
      </w:r>
      <w:r>
        <w:rPr>
          <w:rFonts w:asciiTheme="minorHAnsi" w:hAnsiTheme="minorHAnsi" w:cstheme="minorHAnsi"/>
          <w:i/>
          <w:sz w:val="23"/>
          <w:szCs w:val="23"/>
          <w:lang w:val="en-GB"/>
        </w:rPr>
        <w:t>In this regard; see the B</w:t>
      </w:r>
      <w:r w:rsidRPr="002416FA">
        <w:rPr>
          <w:rFonts w:asciiTheme="minorHAnsi" w:hAnsiTheme="minorHAnsi" w:cstheme="minorHAnsi"/>
          <w:i/>
          <w:sz w:val="23"/>
          <w:szCs w:val="23"/>
          <w:lang w:val="en-GB"/>
        </w:rPr>
        <w:t xml:space="preserve">elgian judicial code, from article </w:t>
      </w:r>
      <w:r>
        <w:rPr>
          <w:rFonts w:asciiTheme="minorHAnsi" w:hAnsiTheme="minorHAnsi" w:cstheme="minorHAnsi"/>
          <w:i/>
          <w:sz w:val="23"/>
          <w:szCs w:val="23"/>
          <w:lang w:val="en-GB"/>
        </w:rPr>
        <w:t>39</w:t>
      </w:r>
      <w:r w:rsidRPr="002416FA">
        <w:rPr>
          <w:rFonts w:asciiTheme="minorHAnsi" w:hAnsiTheme="minorHAnsi" w:cstheme="minorHAnsi"/>
          <w:i/>
          <w:sz w:val="23"/>
          <w:szCs w:val="23"/>
          <w:lang w:val="en-GB"/>
        </w:rPr>
        <w:t>8</w:t>
      </w:r>
      <w:r>
        <w:rPr>
          <w:rFonts w:asciiTheme="minorHAnsi" w:hAnsiTheme="minorHAnsi" w:cstheme="minorHAnsi"/>
          <w:i/>
          <w:sz w:val="23"/>
          <w:szCs w:val="23"/>
          <w:lang w:val="en-GB"/>
        </w:rPr>
        <w:t xml:space="preserve"> onwards.</w:t>
      </w:r>
    </w:p>
    <w:p w:rsidR="002416FA" w:rsidRDefault="002416FA" w:rsidP="00531C41">
      <w:pPr>
        <w:pStyle w:val="Default"/>
        <w:rPr>
          <w:rFonts w:asciiTheme="minorHAnsi" w:hAnsiTheme="minorHAnsi" w:cstheme="minorHAnsi"/>
          <w:i/>
          <w:sz w:val="23"/>
          <w:szCs w:val="23"/>
          <w:lang w:val="en-GB"/>
        </w:rPr>
      </w:pPr>
    </w:p>
    <w:p w:rsidR="002416FA" w:rsidRDefault="00B36498" w:rsidP="00531C41">
      <w:pPr>
        <w:pStyle w:val="Default"/>
        <w:rPr>
          <w:rFonts w:asciiTheme="minorHAnsi" w:hAnsiTheme="minorHAnsi" w:cstheme="minorHAnsi"/>
          <w:i/>
          <w:sz w:val="23"/>
          <w:szCs w:val="23"/>
          <w:lang w:val="en-GB"/>
        </w:rPr>
      </w:pPr>
      <w:r>
        <w:rPr>
          <w:rFonts w:asciiTheme="minorHAnsi" w:hAnsiTheme="minorHAnsi" w:cstheme="minorHAnsi"/>
          <w:i/>
          <w:sz w:val="23"/>
          <w:szCs w:val="23"/>
          <w:lang w:val="en-GB"/>
        </w:rPr>
        <w:t>For the most part,</w:t>
      </w:r>
      <w:r w:rsidR="002416FA">
        <w:rPr>
          <w:rFonts w:asciiTheme="minorHAnsi" w:hAnsiTheme="minorHAnsi" w:cstheme="minorHAnsi"/>
          <w:i/>
          <w:sz w:val="23"/>
          <w:szCs w:val="23"/>
          <w:lang w:val="en-GB"/>
        </w:rPr>
        <w:t xml:space="preserve"> disciplinary proceedings lie within the competence of the chiefs of jurisdiction. Disciplinary sanctions against public prosecutors may, however, also be instituted by the ministry of justice (article 400 of the Belgian judicial code).</w:t>
      </w:r>
    </w:p>
    <w:p w:rsidR="002416FA" w:rsidRDefault="002416FA" w:rsidP="00531C41">
      <w:pPr>
        <w:pStyle w:val="Default"/>
        <w:rPr>
          <w:rFonts w:asciiTheme="minorHAnsi" w:hAnsiTheme="minorHAnsi" w:cstheme="minorHAnsi"/>
          <w:i/>
          <w:sz w:val="23"/>
          <w:szCs w:val="23"/>
          <w:lang w:val="en-GB"/>
        </w:rPr>
      </w:pPr>
    </w:p>
    <w:p w:rsidR="002416FA" w:rsidRPr="00531C41" w:rsidRDefault="002416FA" w:rsidP="00531C41">
      <w:pPr>
        <w:pStyle w:val="Default"/>
        <w:rPr>
          <w:rFonts w:asciiTheme="minorHAnsi" w:hAnsiTheme="minorHAnsi" w:cstheme="minorHAnsi"/>
          <w:i/>
          <w:sz w:val="23"/>
          <w:szCs w:val="23"/>
          <w:lang w:val="en-GB"/>
        </w:rPr>
      </w:pPr>
      <w:r>
        <w:rPr>
          <w:rFonts w:asciiTheme="minorHAnsi" w:hAnsiTheme="minorHAnsi" w:cstheme="minorHAnsi"/>
          <w:i/>
          <w:sz w:val="23"/>
          <w:szCs w:val="23"/>
          <w:lang w:val="en-GB"/>
        </w:rPr>
        <w:t xml:space="preserve">Magistrates can appeal against disciplinary sanctions, </w:t>
      </w:r>
      <w:r w:rsidR="001161C6">
        <w:rPr>
          <w:rFonts w:asciiTheme="minorHAnsi" w:hAnsiTheme="minorHAnsi" w:cstheme="minorHAnsi"/>
          <w:i/>
          <w:sz w:val="23"/>
          <w:szCs w:val="23"/>
          <w:lang w:val="en-GB"/>
        </w:rPr>
        <w:t xml:space="preserve">albeit only against major disciplinary sanctions. Belgium has two non-permanent first instance disciplinary courts (one </w:t>
      </w:r>
      <w:r w:rsidR="001161C6" w:rsidRPr="001161C6">
        <w:rPr>
          <w:rFonts w:asciiTheme="minorHAnsi" w:hAnsiTheme="minorHAnsi" w:cstheme="minorHAnsi"/>
          <w:i/>
          <w:sz w:val="23"/>
          <w:szCs w:val="23"/>
          <w:lang w:val="en-GB"/>
        </w:rPr>
        <w:t xml:space="preserve">Dutch-speaking and </w:t>
      </w:r>
      <w:r w:rsidR="001161C6">
        <w:rPr>
          <w:rFonts w:asciiTheme="minorHAnsi" w:hAnsiTheme="minorHAnsi" w:cstheme="minorHAnsi"/>
          <w:i/>
          <w:sz w:val="23"/>
          <w:szCs w:val="23"/>
          <w:lang w:val="en-GB"/>
        </w:rPr>
        <w:t>one</w:t>
      </w:r>
      <w:r w:rsidR="001161C6" w:rsidRPr="001161C6">
        <w:rPr>
          <w:rFonts w:asciiTheme="minorHAnsi" w:hAnsiTheme="minorHAnsi" w:cstheme="minorHAnsi"/>
          <w:i/>
          <w:sz w:val="23"/>
          <w:szCs w:val="23"/>
          <w:lang w:val="en-GB"/>
        </w:rPr>
        <w:t xml:space="preserve"> French-speaking</w:t>
      </w:r>
      <w:r w:rsidR="001161C6">
        <w:rPr>
          <w:rFonts w:asciiTheme="minorHAnsi" w:hAnsiTheme="minorHAnsi" w:cstheme="minorHAnsi"/>
          <w:i/>
          <w:sz w:val="23"/>
          <w:szCs w:val="23"/>
          <w:lang w:val="en-GB"/>
        </w:rPr>
        <w:t>) and two non-permanent disciplinary courts of appeal for each language group (see articles 409 and 410 of the Belgian judicial code).</w:t>
      </w:r>
    </w:p>
    <w:p w:rsidR="00531C41" w:rsidRPr="00531C41" w:rsidRDefault="00531C41" w:rsidP="00305C6A">
      <w:pPr>
        <w:pStyle w:val="Default"/>
        <w:rPr>
          <w:rFonts w:asciiTheme="minorHAnsi" w:hAnsiTheme="minorHAnsi" w:cstheme="minorHAnsi"/>
          <w:sz w:val="23"/>
          <w:szCs w:val="23"/>
          <w:lang w:val="en-GB"/>
        </w:rPr>
      </w:pPr>
    </w:p>
    <w:p w:rsidR="00305C6A" w:rsidRPr="00531C41" w:rsidRDefault="00305C6A" w:rsidP="00305C6A">
      <w:pPr>
        <w:pStyle w:val="Default"/>
        <w:rPr>
          <w:rFonts w:asciiTheme="minorHAnsi" w:hAnsiTheme="minorHAnsi" w:cstheme="minorHAnsi"/>
          <w:sz w:val="23"/>
          <w:szCs w:val="23"/>
          <w:lang w:val="en-GB"/>
        </w:rPr>
      </w:pPr>
      <w:r w:rsidRPr="00531C41">
        <w:rPr>
          <w:rFonts w:asciiTheme="minorHAnsi" w:hAnsiTheme="minorHAnsi" w:cstheme="minorHAnsi"/>
          <w:sz w:val="23"/>
          <w:szCs w:val="23"/>
          <w:lang w:val="en-GB"/>
        </w:rPr>
        <w:t xml:space="preserve">What is the role played by the national organ or mechanism with regard to the issues referred to above? </w:t>
      </w:r>
    </w:p>
    <w:p w:rsidR="002C2AD2" w:rsidRPr="00531C41" w:rsidRDefault="002C2AD2" w:rsidP="00305C6A">
      <w:pPr>
        <w:pStyle w:val="Default"/>
        <w:rPr>
          <w:rFonts w:asciiTheme="minorHAnsi" w:hAnsiTheme="minorHAnsi" w:cstheme="minorHAnsi"/>
          <w:sz w:val="23"/>
          <w:szCs w:val="23"/>
          <w:lang w:val="en-GB"/>
        </w:rPr>
      </w:pPr>
    </w:p>
    <w:p w:rsidR="00305C6A" w:rsidRPr="00531C41" w:rsidRDefault="002C2AD2" w:rsidP="00305C6A">
      <w:pPr>
        <w:pStyle w:val="Default"/>
        <w:rPr>
          <w:rFonts w:asciiTheme="minorHAnsi" w:hAnsiTheme="minorHAnsi" w:cstheme="minorHAnsi"/>
          <w:i/>
          <w:sz w:val="23"/>
          <w:szCs w:val="23"/>
          <w:lang w:val="en-GB"/>
        </w:rPr>
      </w:pPr>
      <w:r w:rsidRPr="00531C41">
        <w:rPr>
          <w:rFonts w:asciiTheme="minorHAnsi" w:hAnsiTheme="minorHAnsi" w:cstheme="minorHAnsi"/>
          <w:i/>
          <w:sz w:val="23"/>
          <w:szCs w:val="23"/>
          <w:lang w:val="en-GB"/>
        </w:rPr>
        <w:t xml:space="preserve">As mentioned before, the High Council of Justice plays a vital role in the appointment of candidates for judicial offices. It fulfils a key role concerning the access to the magistracy and in relation to the proposal of candidates for nomination or appointment.  </w:t>
      </w:r>
      <w:r w:rsidR="001161C6" w:rsidRPr="001161C6">
        <w:rPr>
          <w:rFonts w:asciiTheme="minorHAnsi" w:hAnsiTheme="minorHAnsi" w:cstheme="minorHAnsi"/>
          <w:i/>
          <w:sz w:val="23"/>
          <w:szCs w:val="23"/>
          <w:lang w:val="en-GB"/>
        </w:rPr>
        <w:t xml:space="preserve">The High Council </w:t>
      </w:r>
      <w:r w:rsidR="001161C6">
        <w:rPr>
          <w:rFonts w:asciiTheme="minorHAnsi" w:hAnsiTheme="minorHAnsi" w:cstheme="minorHAnsi"/>
          <w:i/>
          <w:sz w:val="23"/>
          <w:szCs w:val="23"/>
          <w:lang w:val="en-GB"/>
        </w:rPr>
        <w:t>does not hold any</w:t>
      </w:r>
      <w:r w:rsidR="001161C6" w:rsidRPr="001161C6">
        <w:rPr>
          <w:rFonts w:asciiTheme="minorHAnsi" w:hAnsiTheme="minorHAnsi" w:cstheme="minorHAnsi"/>
          <w:i/>
          <w:sz w:val="23"/>
          <w:szCs w:val="23"/>
          <w:lang w:val="en-GB"/>
        </w:rPr>
        <w:t xml:space="preserve"> competen</w:t>
      </w:r>
      <w:r w:rsidR="001161C6">
        <w:rPr>
          <w:rFonts w:asciiTheme="minorHAnsi" w:hAnsiTheme="minorHAnsi" w:cstheme="minorHAnsi"/>
          <w:i/>
          <w:sz w:val="23"/>
          <w:szCs w:val="23"/>
          <w:lang w:val="en-GB"/>
        </w:rPr>
        <w:t>ce</w:t>
      </w:r>
      <w:r w:rsidR="001161C6" w:rsidRPr="001161C6">
        <w:rPr>
          <w:rFonts w:asciiTheme="minorHAnsi" w:hAnsiTheme="minorHAnsi" w:cstheme="minorHAnsi"/>
          <w:i/>
          <w:sz w:val="23"/>
          <w:szCs w:val="23"/>
          <w:lang w:val="en-GB"/>
        </w:rPr>
        <w:t xml:space="preserve"> </w:t>
      </w:r>
      <w:r w:rsidR="001161C6">
        <w:rPr>
          <w:rFonts w:asciiTheme="minorHAnsi" w:hAnsiTheme="minorHAnsi" w:cstheme="minorHAnsi"/>
          <w:i/>
          <w:sz w:val="23"/>
          <w:szCs w:val="23"/>
          <w:lang w:val="en-GB"/>
        </w:rPr>
        <w:t xml:space="preserve">regarding </w:t>
      </w:r>
      <w:r w:rsidR="001161C6" w:rsidRPr="001161C6">
        <w:rPr>
          <w:rFonts w:asciiTheme="minorHAnsi" w:hAnsiTheme="minorHAnsi" w:cstheme="minorHAnsi"/>
          <w:i/>
          <w:sz w:val="23"/>
          <w:szCs w:val="23"/>
          <w:lang w:val="en-GB"/>
        </w:rPr>
        <w:t>the transferral, suspension and/or removal of magistrates.</w:t>
      </w:r>
    </w:p>
    <w:p w:rsidR="002C2AD2" w:rsidRPr="00531C41" w:rsidRDefault="002C2AD2" w:rsidP="00305C6A">
      <w:pPr>
        <w:pStyle w:val="Default"/>
        <w:rPr>
          <w:rFonts w:asciiTheme="minorHAnsi" w:hAnsiTheme="minorHAnsi" w:cstheme="minorHAnsi"/>
          <w:sz w:val="23"/>
          <w:szCs w:val="23"/>
          <w:lang w:val="en-GB"/>
        </w:rPr>
      </w:pPr>
    </w:p>
    <w:p w:rsidR="00305C6A" w:rsidRDefault="00305C6A" w:rsidP="00305C6A">
      <w:pPr>
        <w:pStyle w:val="Default"/>
        <w:rPr>
          <w:rFonts w:asciiTheme="minorHAnsi" w:hAnsiTheme="minorHAnsi" w:cstheme="minorHAnsi"/>
          <w:sz w:val="23"/>
          <w:szCs w:val="23"/>
          <w:lang w:val="en-GB"/>
        </w:rPr>
      </w:pPr>
      <w:r w:rsidRPr="00531C41">
        <w:rPr>
          <w:rFonts w:asciiTheme="minorHAnsi" w:hAnsiTheme="minorHAnsi" w:cstheme="minorHAnsi"/>
          <w:sz w:val="23"/>
          <w:szCs w:val="23"/>
          <w:lang w:val="en-GB"/>
        </w:rPr>
        <w:t>4. If the national organ or mechanism does not have a role to play in relation to any of these issues, please provide detailed information on</w:t>
      </w:r>
      <w:r w:rsidR="002774E3">
        <w:rPr>
          <w:rFonts w:asciiTheme="minorHAnsi" w:hAnsiTheme="minorHAnsi" w:cstheme="minorHAnsi"/>
          <w:sz w:val="23"/>
          <w:szCs w:val="23"/>
          <w:lang w:val="en-GB"/>
        </w:rPr>
        <w:t xml:space="preserve"> legislation and procedure for:</w:t>
      </w:r>
    </w:p>
    <w:p w:rsidR="002774E3" w:rsidRPr="00531C41" w:rsidRDefault="002774E3" w:rsidP="00305C6A">
      <w:pPr>
        <w:pStyle w:val="Default"/>
        <w:rPr>
          <w:rFonts w:asciiTheme="minorHAnsi" w:hAnsiTheme="minorHAnsi" w:cstheme="minorHAnsi"/>
          <w:sz w:val="23"/>
          <w:szCs w:val="23"/>
          <w:lang w:val="en-GB"/>
        </w:rPr>
      </w:pPr>
    </w:p>
    <w:p w:rsidR="00305C6A" w:rsidRDefault="002774E3" w:rsidP="002774E3">
      <w:pPr>
        <w:pStyle w:val="Default"/>
        <w:rPr>
          <w:rFonts w:asciiTheme="minorHAnsi" w:hAnsiTheme="minorHAnsi" w:cstheme="minorHAnsi"/>
          <w:sz w:val="23"/>
          <w:szCs w:val="23"/>
          <w:lang w:val="en-GB"/>
        </w:rPr>
      </w:pPr>
      <w:r w:rsidRPr="002774E3">
        <w:rPr>
          <w:rFonts w:asciiTheme="minorHAnsi" w:hAnsiTheme="minorHAnsi" w:cstheme="minorHAnsi"/>
          <w:sz w:val="23"/>
          <w:szCs w:val="23"/>
          <w:lang w:val="en-GB"/>
        </w:rPr>
        <w:t>(a</w:t>
      </w:r>
      <w:r>
        <w:rPr>
          <w:rFonts w:asciiTheme="minorHAnsi" w:hAnsiTheme="minorHAnsi" w:cstheme="minorHAnsi"/>
          <w:sz w:val="23"/>
          <w:szCs w:val="23"/>
          <w:lang w:val="en-GB"/>
        </w:rPr>
        <w:t xml:space="preserve">) </w:t>
      </w:r>
      <w:r w:rsidR="00305C6A" w:rsidRPr="00531C41">
        <w:rPr>
          <w:rFonts w:asciiTheme="minorHAnsi" w:hAnsiTheme="minorHAnsi" w:cstheme="minorHAnsi"/>
          <w:sz w:val="23"/>
          <w:szCs w:val="23"/>
          <w:lang w:val="en-GB"/>
        </w:rPr>
        <w:t xml:space="preserve">Judicial selection and appointment; </w:t>
      </w:r>
    </w:p>
    <w:p w:rsidR="002774E3" w:rsidRDefault="002774E3" w:rsidP="002774E3">
      <w:pPr>
        <w:pStyle w:val="Default"/>
        <w:rPr>
          <w:rFonts w:asciiTheme="minorHAnsi" w:hAnsiTheme="minorHAnsi" w:cstheme="minorHAnsi"/>
          <w:sz w:val="23"/>
          <w:szCs w:val="23"/>
          <w:lang w:val="en-GB"/>
        </w:rPr>
      </w:pPr>
    </w:p>
    <w:p w:rsidR="002774E3" w:rsidRPr="002774E3" w:rsidRDefault="00B36498" w:rsidP="002774E3">
      <w:pPr>
        <w:pStyle w:val="Default"/>
        <w:rPr>
          <w:rFonts w:asciiTheme="minorHAnsi" w:hAnsiTheme="minorHAnsi" w:cstheme="minorHAnsi"/>
          <w:i/>
          <w:sz w:val="23"/>
          <w:szCs w:val="23"/>
          <w:lang w:val="en-GB"/>
        </w:rPr>
      </w:pPr>
      <w:r>
        <w:rPr>
          <w:rFonts w:asciiTheme="minorHAnsi" w:hAnsiTheme="minorHAnsi" w:cstheme="minorHAnsi"/>
          <w:i/>
          <w:sz w:val="23"/>
          <w:szCs w:val="23"/>
          <w:lang w:val="en-GB"/>
        </w:rPr>
        <w:t>Not applicable.</w:t>
      </w:r>
    </w:p>
    <w:p w:rsidR="002774E3" w:rsidRPr="00531C41" w:rsidRDefault="002774E3" w:rsidP="002774E3">
      <w:pPr>
        <w:pStyle w:val="Default"/>
        <w:rPr>
          <w:rFonts w:asciiTheme="minorHAnsi" w:hAnsiTheme="minorHAnsi" w:cstheme="minorHAnsi"/>
          <w:sz w:val="23"/>
          <w:szCs w:val="23"/>
          <w:lang w:val="en-GB"/>
        </w:rPr>
      </w:pPr>
    </w:p>
    <w:p w:rsidR="00305C6A" w:rsidRDefault="00305C6A" w:rsidP="00305C6A">
      <w:pPr>
        <w:pStyle w:val="Default"/>
        <w:rPr>
          <w:rFonts w:asciiTheme="minorHAnsi" w:hAnsiTheme="minorHAnsi" w:cstheme="minorHAnsi"/>
          <w:sz w:val="23"/>
          <w:szCs w:val="23"/>
          <w:lang w:val="en-GB"/>
        </w:rPr>
      </w:pPr>
      <w:r w:rsidRPr="00531C41">
        <w:rPr>
          <w:rFonts w:asciiTheme="minorHAnsi" w:hAnsiTheme="minorHAnsi" w:cstheme="minorHAnsi"/>
          <w:sz w:val="23"/>
          <w:szCs w:val="23"/>
          <w:lang w:val="en-GB"/>
        </w:rPr>
        <w:t xml:space="preserve">(b) Transfer and promotion of judges; </w:t>
      </w:r>
    </w:p>
    <w:p w:rsidR="002774E3" w:rsidRDefault="002774E3" w:rsidP="00305C6A">
      <w:pPr>
        <w:pStyle w:val="Default"/>
        <w:rPr>
          <w:rFonts w:asciiTheme="minorHAnsi" w:hAnsiTheme="minorHAnsi" w:cstheme="minorHAnsi"/>
          <w:sz w:val="23"/>
          <w:szCs w:val="23"/>
          <w:lang w:val="en-GB"/>
        </w:rPr>
      </w:pPr>
    </w:p>
    <w:p w:rsidR="002774E3" w:rsidRDefault="00B36498" w:rsidP="00305C6A">
      <w:pPr>
        <w:pStyle w:val="Default"/>
        <w:rPr>
          <w:rFonts w:asciiTheme="minorHAnsi" w:hAnsiTheme="minorHAnsi" w:cstheme="minorHAnsi"/>
          <w:i/>
          <w:sz w:val="23"/>
          <w:szCs w:val="23"/>
          <w:lang w:val="en-GB"/>
        </w:rPr>
      </w:pPr>
      <w:r>
        <w:rPr>
          <w:rFonts w:asciiTheme="minorHAnsi" w:hAnsiTheme="minorHAnsi" w:cstheme="minorHAnsi"/>
          <w:i/>
          <w:sz w:val="23"/>
          <w:szCs w:val="23"/>
          <w:lang w:val="en-GB"/>
        </w:rPr>
        <w:t>Not applicable</w:t>
      </w:r>
      <w:r w:rsidRPr="00B36498">
        <w:rPr>
          <w:rFonts w:asciiTheme="minorHAnsi" w:hAnsiTheme="minorHAnsi" w:cstheme="minorHAnsi"/>
          <w:i/>
          <w:sz w:val="23"/>
          <w:szCs w:val="23"/>
          <w:lang w:val="en-GB"/>
        </w:rPr>
        <w:t>.</w:t>
      </w:r>
    </w:p>
    <w:p w:rsidR="00B36498" w:rsidRPr="00531C41" w:rsidRDefault="00B36498" w:rsidP="00305C6A">
      <w:pPr>
        <w:pStyle w:val="Default"/>
        <w:rPr>
          <w:rFonts w:asciiTheme="minorHAnsi" w:hAnsiTheme="minorHAnsi" w:cstheme="minorHAnsi"/>
          <w:sz w:val="23"/>
          <w:szCs w:val="23"/>
          <w:lang w:val="en-GB"/>
        </w:rPr>
      </w:pPr>
    </w:p>
    <w:p w:rsidR="00305C6A" w:rsidRPr="00B36498" w:rsidRDefault="00305C6A" w:rsidP="00305C6A">
      <w:pPr>
        <w:rPr>
          <w:rFonts w:cstheme="minorHAnsi"/>
          <w:sz w:val="23"/>
          <w:szCs w:val="23"/>
          <w:lang w:val="en-US"/>
        </w:rPr>
      </w:pPr>
      <w:r w:rsidRPr="00B36498">
        <w:rPr>
          <w:rFonts w:cstheme="minorHAnsi"/>
          <w:sz w:val="23"/>
          <w:szCs w:val="23"/>
          <w:lang w:val="en-US"/>
        </w:rPr>
        <w:t>(c) Disciplinary proceedings against judges</w:t>
      </w:r>
    </w:p>
    <w:p w:rsidR="002774E3" w:rsidRDefault="002774E3" w:rsidP="00305C6A">
      <w:pPr>
        <w:rPr>
          <w:rFonts w:cstheme="minorHAnsi"/>
          <w:i/>
          <w:sz w:val="23"/>
          <w:szCs w:val="23"/>
          <w:lang w:val="en-US"/>
        </w:rPr>
      </w:pPr>
      <w:r w:rsidRPr="002774E3">
        <w:rPr>
          <w:rFonts w:cstheme="minorHAnsi"/>
          <w:i/>
          <w:sz w:val="23"/>
          <w:szCs w:val="23"/>
          <w:lang w:val="en-US"/>
        </w:rPr>
        <w:t>The competence for disciplinary measures lies with chiefs of jurisdiction and, to a certain extent, with the ministry of justice.</w:t>
      </w:r>
    </w:p>
    <w:p w:rsidR="002774E3" w:rsidRDefault="002774E3" w:rsidP="007B47B6">
      <w:pPr>
        <w:rPr>
          <w:rFonts w:cstheme="minorHAnsi"/>
          <w:i/>
          <w:sz w:val="23"/>
          <w:szCs w:val="23"/>
          <w:lang w:val="en-US"/>
        </w:rPr>
      </w:pPr>
      <w:r>
        <w:rPr>
          <w:rFonts w:cstheme="minorHAnsi"/>
          <w:i/>
          <w:sz w:val="23"/>
          <w:szCs w:val="23"/>
          <w:lang w:val="en-US"/>
        </w:rPr>
        <w:t>The procedure</w:t>
      </w:r>
      <w:r w:rsidR="007B47B6">
        <w:rPr>
          <w:rFonts w:cstheme="minorHAnsi"/>
          <w:i/>
          <w:sz w:val="23"/>
          <w:szCs w:val="23"/>
          <w:lang w:val="en-US"/>
        </w:rPr>
        <w:t>s</w:t>
      </w:r>
      <w:r>
        <w:rPr>
          <w:rFonts w:cstheme="minorHAnsi"/>
          <w:i/>
          <w:sz w:val="23"/>
          <w:szCs w:val="23"/>
          <w:lang w:val="en-US"/>
        </w:rPr>
        <w:t xml:space="preserve"> </w:t>
      </w:r>
      <w:r w:rsidR="007B47B6">
        <w:rPr>
          <w:rFonts w:cstheme="minorHAnsi"/>
          <w:i/>
          <w:sz w:val="23"/>
          <w:szCs w:val="23"/>
          <w:lang w:val="en-US"/>
        </w:rPr>
        <w:t>are</w:t>
      </w:r>
      <w:r>
        <w:rPr>
          <w:rFonts w:cstheme="minorHAnsi"/>
          <w:i/>
          <w:sz w:val="23"/>
          <w:szCs w:val="23"/>
          <w:lang w:val="en-US"/>
        </w:rPr>
        <w:t xml:space="preserve"> </w:t>
      </w:r>
      <w:r w:rsidR="007B47B6" w:rsidRPr="007B47B6">
        <w:rPr>
          <w:rFonts w:cstheme="minorHAnsi"/>
          <w:i/>
          <w:sz w:val="23"/>
          <w:szCs w:val="23"/>
          <w:lang w:val="en-US"/>
        </w:rPr>
        <w:t>thoroughly described in the Belgian judicial code</w:t>
      </w:r>
      <w:r w:rsidR="007B47B6">
        <w:rPr>
          <w:rFonts w:cstheme="minorHAnsi"/>
          <w:i/>
          <w:sz w:val="23"/>
          <w:szCs w:val="23"/>
          <w:lang w:val="en-US"/>
        </w:rPr>
        <w:t xml:space="preserve"> (</w:t>
      </w:r>
      <w:r w:rsidR="007B47B6" w:rsidRPr="007B47B6">
        <w:rPr>
          <w:rFonts w:cstheme="minorHAnsi"/>
          <w:i/>
          <w:sz w:val="23"/>
          <w:szCs w:val="23"/>
          <w:lang w:val="en-US"/>
        </w:rPr>
        <w:t>from article 398 onwards</w:t>
      </w:r>
      <w:r w:rsidR="007B47B6">
        <w:rPr>
          <w:rFonts w:cstheme="minorHAnsi"/>
          <w:i/>
          <w:sz w:val="23"/>
          <w:szCs w:val="23"/>
          <w:lang w:val="en-US"/>
        </w:rPr>
        <w:t xml:space="preserve">). </w:t>
      </w:r>
    </w:p>
    <w:p w:rsidR="007B47B6" w:rsidRPr="007B47B6" w:rsidRDefault="007B47B6" w:rsidP="007B47B6">
      <w:pPr>
        <w:rPr>
          <w:rFonts w:cstheme="minorHAnsi"/>
          <w:i/>
          <w:sz w:val="23"/>
          <w:szCs w:val="23"/>
          <w:lang w:val="en-US"/>
        </w:rPr>
      </w:pPr>
    </w:p>
    <w:sectPr w:rsidR="007B47B6" w:rsidRPr="007B47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B27E0"/>
    <w:multiLevelType w:val="hybridMultilevel"/>
    <w:tmpl w:val="3384CC06"/>
    <w:lvl w:ilvl="0" w:tplc="EE942330">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78E81F83"/>
    <w:multiLevelType w:val="hybridMultilevel"/>
    <w:tmpl w:val="C0A8852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C6A"/>
    <w:rsid w:val="0006676E"/>
    <w:rsid w:val="001161C6"/>
    <w:rsid w:val="00175D8A"/>
    <w:rsid w:val="002416FA"/>
    <w:rsid w:val="002774E3"/>
    <w:rsid w:val="002C2AD2"/>
    <w:rsid w:val="002F53E6"/>
    <w:rsid w:val="00305C6A"/>
    <w:rsid w:val="0035556C"/>
    <w:rsid w:val="00531C41"/>
    <w:rsid w:val="00535121"/>
    <w:rsid w:val="00536FEA"/>
    <w:rsid w:val="005F5731"/>
    <w:rsid w:val="00673016"/>
    <w:rsid w:val="006A5ED5"/>
    <w:rsid w:val="00731CA7"/>
    <w:rsid w:val="007B47B6"/>
    <w:rsid w:val="008817F8"/>
    <w:rsid w:val="008A4EE4"/>
    <w:rsid w:val="009B1B57"/>
    <w:rsid w:val="009B5C06"/>
    <w:rsid w:val="00AB720D"/>
    <w:rsid w:val="00AF4FBD"/>
    <w:rsid w:val="00B36498"/>
    <w:rsid w:val="00CD59D0"/>
    <w:rsid w:val="00D86EEF"/>
    <w:rsid w:val="00E00BDD"/>
    <w:rsid w:val="00E859AC"/>
    <w:rsid w:val="00F6457B"/>
    <w:rsid w:val="00F82F5F"/>
    <w:rsid w:val="00FC354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DD77B"/>
  <w15:chartTrackingRefBased/>
  <w15:docId w15:val="{A5E57931-2301-4BE5-919A-4598BCE62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305C6A"/>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Standaardalinea-lettertype"/>
    <w:uiPriority w:val="99"/>
    <w:unhideWhenUsed/>
    <w:rsid w:val="00E00BDD"/>
    <w:rPr>
      <w:color w:val="0563C1" w:themeColor="hyperlink"/>
      <w:u w:val="single"/>
    </w:rPr>
  </w:style>
  <w:style w:type="character" w:styleId="GevolgdeHyperlink">
    <w:name w:val="FollowedHyperlink"/>
    <w:basedOn w:val="Standaardalinea-lettertype"/>
    <w:uiPriority w:val="99"/>
    <w:semiHidden/>
    <w:unhideWhenUsed/>
    <w:rsid w:val="00E00BDD"/>
    <w:rPr>
      <w:color w:val="954F72" w:themeColor="followedHyperlink"/>
      <w:u w:val="single"/>
    </w:rPr>
  </w:style>
  <w:style w:type="paragraph" w:styleId="Ballontekst">
    <w:name w:val="Balloon Text"/>
    <w:basedOn w:val="Standaard"/>
    <w:link w:val="BallontekstChar"/>
    <w:uiPriority w:val="99"/>
    <w:semiHidden/>
    <w:unhideWhenUsed/>
    <w:rsid w:val="008A4EE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A4E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hrj.be/en" TargetMode="External"/><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E78FCF7-2568-4999-B755-4466851CD610}">
  <ds:schemaRefs>
    <ds:schemaRef ds:uri="http://schemas.openxmlformats.org/officeDocument/2006/bibliography"/>
  </ds:schemaRefs>
</ds:datastoreItem>
</file>

<file path=customXml/itemProps2.xml><?xml version="1.0" encoding="utf-8"?>
<ds:datastoreItem xmlns:ds="http://schemas.openxmlformats.org/officeDocument/2006/customXml" ds:itemID="{9D4B93E9-A6C4-456F-8443-A1BCA1D3FBC3}"/>
</file>

<file path=customXml/itemProps3.xml><?xml version="1.0" encoding="utf-8"?>
<ds:datastoreItem xmlns:ds="http://schemas.openxmlformats.org/officeDocument/2006/customXml" ds:itemID="{CF65F088-A6D2-4E7F-9C9A-DFD19342E1BF}"/>
</file>

<file path=customXml/itemProps4.xml><?xml version="1.0" encoding="utf-8"?>
<ds:datastoreItem xmlns:ds="http://schemas.openxmlformats.org/officeDocument/2006/customXml" ds:itemID="{210E7ED1-6098-4431-8D3D-F7C153F1AC91}"/>
</file>

<file path=docProps/app.xml><?xml version="1.0" encoding="utf-8"?>
<Properties xmlns="http://schemas.openxmlformats.org/officeDocument/2006/extended-properties" xmlns:vt="http://schemas.openxmlformats.org/officeDocument/2006/docPropsVTypes">
  <Template>Normal</Template>
  <TotalTime>1280</TotalTime>
  <Pages>4</Pages>
  <Words>1808</Words>
  <Characters>9947</Characters>
  <Application>Microsoft Office Word</Application>
  <DocSecurity>0</DocSecurity>
  <Lines>82</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Langeveld</dc:creator>
  <cp:keywords/>
  <dc:description/>
  <cp:lastModifiedBy>ALLAERT Etienne</cp:lastModifiedBy>
  <cp:revision>10</cp:revision>
  <cp:lastPrinted>2018-01-16T18:56:00Z</cp:lastPrinted>
  <dcterms:created xsi:type="dcterms:W3CDTF">2018-01-15T14:55:00Z</dcterms:created>
  <dcterms:modified xsi:type="dcterms:W3CDTF">2018-02-01T14:16:00Z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