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3D8C0" w14:textId="0276D390" w:rsidR="009E1D3C" w:rsidRPr="00EE3A71" w:rsidRDefault="00736B16" w:rsidP="00736B16">
      <w:pPr>
        <w:spacing w:after="0" w:line="240" w:lineRule="auto"/>
        <w:jc w:val="center"/>
        <w:rPr>
          <w:rFonts w:ascii="Arial" w:hAnsi="Arial" w:cs="Arial"/>
          <w:b/>
          <w:sz w:val="20"/>
          <w:szCs w:val="20"/>
        </w:rPr>
      </w:pPr>
      <w:r w:rsidRPr="00EE3A71">
        <w:rPr>
          <w:rFonts w:ascii="Arial" w:hAnsi="Arial" w:cs="Arial"/>
          <w:b/>
          <w:sz w:val="20"/>
          <w:szCs w:val="20"/>
        </w:rPr>
        <w:t xml:space="preserve">Report of the Special Rapporteur </w:t>
      </w:r>
      <w:r w:rsidR="009E1D3C" w:rsidRPr="00EE3A71">
        <w:rPr>
          <w:rFonts w:ascii="Arial" w:hAnsi="Arial" w:cs="Arial"/>
          <w:b/>
          <w:sz w:val="20"/>
          <w:szCs w:val="20"/>
        </w:rPr>
        <w:t xml:space="preserve">on </w:t>
      </w:r>
      <w:r w:rsidR="00A05387" w:rsidRPr="00EE3A71">
        <w:rPr>
          <w:rFonts w:ascii="Arial" w:hAnsi="Arial" w:cs="Arial"/>
          <w:b/>
          <w:sz w:val="20"/>
          <w:szCs w:val="20"/>
        </w:rPr>
        <w:t>freedom of religion or belief</w:t>
      </w:r>
      <w:r w:rsidR="009E1D3C" w:rsidRPr="00EE3A71">
        <w:rPr>
          <w:rFonts w:ascii="Arial" w:hAnsi="Arial" w:cs="Arial"/>
          <w:b/>
          <w:sz w:val="20"/>
          <w:szCs w:val="20"/>
        </w:rPr>
        <w:t xml:space="preserve">, Mr. </w:t>
      </w:r>
      <w:r w:rsidR="00A05387" w:rsidRPr="00EE3A71">
        <w:rPr>
          <w:rFonts w:ascii="Arial" w:hAnsi="Arial" w:cs="Arial"/>
          <w:b/>
          <w:sz w:val="20"/>
          <w:szCs w:val="20"/>
        </w:rPr>
        <w:t>Ahmed Shaheed</w:t>
      </w:r>
      <w:r w:rsidR="001E25EA" w:rsidRPr="00EE3A71">
        <w:rPr>
          <w:rFonts w:ascii="Arial" w:hAnsi="Arial" w:cs="Arial"/>
          <w:b/>
          <w:sz w:val="20"/>
          <w:szCs w:val="20"/>
        </w:rPr>
        <w:t>.</w:t>
      </w:r>
    </w:p>
    <w:p w14:paraId="28B3D8C1" w14:textId="2AA1A11B" w:rsidR="00736B16" w:rsidRPr="00EE3A71" w:rsidRDefault="009E1D3C" w:rsidP="00736B16">
      <w:pPr>
        <w:spacing w:after="0" w:line="240" w:lineRule="auto"/>
        <w:jc w:val="center"/>
        <w:rPr>
          <w:rFonts w:ascii="Arial" w:hAnsi="Arial" w:cs="Arial"/>
          <w:sz w:val="20"/>
          <w:szCs w:val="20"/>
        </w:rPr>
      </w:pPr>
      <w:r w:rsidRPr="00EE3A71">
        <w:rPr>
          <w:rFonts w:ascii="Arial" w:hAnsi="Arial" w:cs="Arial"/>
          <w:sz w:val="20"/>
          <w:szCs w:val="20"/>
        </w:rPr>
        <w:t>4</w:t>
      </w:r>
      <w:r w:rsidR="008206FD" w:rsidRPr="00EE3A71">
        <w:rPr>
          <w:rFonts w:ascii="Arial" w:hAnsi="Arial" w:cs="Arial"/>
          <w:sz w:val="20"/>
          <w:szCs w:val="20"/>
        </w:rPr>
        <w:t>6</w:t>
      </w:r>
      <w:r w:rsidR="008206FD" w:rsidRPr="00EE3A71">
        <w:rPr>
          <w:rFonts w:ascii="Arial" w:hAnsi="Arial" w:cs="Arial"/>
          <w:sz w:val="20"/>
          <w:szCs w:val="20"/>
          <w:vertAlign w:val="superscript"/>
        </w:rPr>
        <w:t>th</w:t>
      </w:r>
      <w:r w:rsidR="008206FD" w:rsidRPr="00EE3A71">
        <w:rPr>
          <w:rFonts w:ascii="Arial" w:hAnsi="Arial" w:cs="Arial"/>
          <w:sz w:val="20"/>
          <w:szCs w:val="20"/>
        </w:rPr>
        <w:t xml:space="preserve"> </w:t>
      </w:r>
      <w:r w:rsidR="00736B16" w:rsidRPr="00EE3A71">
        <w:rPr>
          <w:rFonts w:ascii="Arial" w:hAnsi="Arial" w:cs="Arial"/>
          <w:sz w:val="20"/>
          <w:szCs w:val="20"/>
        </w:rPr>
        <w:t xml:space="preserve">session of the Human Rights Council, </w:t>
      </w:r>
      <w:r w:rsidR="00A05387" w:rsidRPr="00EE3A71">
        <w:rPr>
          <w:rFonts w:ascii="Arial" w:hAnsi="Arial" w:cs="Arial"/>
          <w:sz w:val="20"/>
          <w:szCs w:val="20"/>
        </w:rPr>
        <w:t>02 March 202</w:t>
      </w:r>
      <w:r w:rsidR="008206FD" w:rsidRPr="00EE3A71">
        <w:rPr>
          <w:rFonts w:ascii="Arial" w:hAnsi="Arial" w:cs="Arial"/>
          <w:sz w:val="20"/>
          <w:szCs w:val="20"/>
        </w:rPr>
        <w:t>1</w:t>
      </w:r>
    </w:p>
    <w:p w14:paraId="1C4274DA" w14:textId="77777777" w:rsidR="006F55EC" w:rsidRPr="00EE3A71" w:rsidRDefault="006F55EC" w:rsidP="0067107E">
      <w:pPr>
        <w:spacing w:before="100" w:after="100" w:line="240" w:lineRule="auto"/>
        <w:jc w:val="both"/>
        <w:rPr>
          <w:rFonts w:ascii="Arial" w:hAnsi="Arial" w:cs="Arial"/>
          <w:b/>
          <w:sz w:val="20"/>
          <w:szCs w:val="20"/>
        </w:rPr>
      </w:pPr>
    </w:p>
    <w:p w14:paraId="4E9441E5" w14:textId="5B3CC8C0" w:rsidR="001E25EA" w:rsidRPr="00EE3A71" w:rsidRDefault="001E25EA" w:rsidP="001E25EA">
      <w:pPr>
        <w:spacing w:before="100" w:after="100" w:line="240" w:lineRule="auto"/>
        <w:jc w:val="both"/>
        <w:rPr>
          <w:rFonts w:ascii="Arial" w:hAnsi="Arial" w:cs="Arial"/>
          <w:b/>
          <w:sz w:val="20"/>
          <w:szCs w:val="20"/>
        </w:rPr>
      </w:pPr>
      <w:r w:rsidRPr="00EE3A71">
        <w:rPr>
          <w:rFonts w:ascii="Arial" w:hAnsi="Arial" w:cs="Arial"/>
          <w:b/>
          <w:sz w:val="20"/>
          <w:szCs w:val="20"/>
        </w:rPr>
        <w:t>A/HRC/</w:t>
      </w:r>
      <w:r w:rsidR="008206FD" w:rsidRPr="00EE3A71">
        <w:rPr>
          <w:rFonts w:ascii="Arial" w:hAnsi="Arial" w:cs="Arial"/>
          <w:b/>
          <w:sz w:val="20"/>
          <w:szCs w:val="20"/>
        </w:rPr>
        <w:t>46/30</w:t>
      </w:r>
    </w:p>
    <w:p w14:paraId="2E81860E" w14:textId="630624A0" w:rsidR="00CF6A80" w:rsidRDefault="00843E40" w:rsidP="001B2365">
      <w:pPr>
        <w:spacing w:before="100" w:after="100" w:line="240" w:lineRule="auto"/>
        <w:jc w:val="both"/>
        <w:rPr>
          <w:rFonts w:ascii="Arial" w:eastAsia="Times New Roman" w:hAnsi="Arial" w:cs="Arial"/>
          <w:sz w:val="20"/>
          <w:szCs w:val="20"/>
          <w:lang w:val="en-US"/>
        </w:rPr>
      </w:pPr>
      <w:r w:rsidRPr="00EE3A71">
        <w:rPr>
          <w:rFonts w:ascii="Arial" w:hAnsi="Arial" w:cs="Arial"/>
          <w:b/>
          <w:sz w:val="20"/>
          <w:szCs w:val="20"/>
        </w:rPr>
        <w:t>Theme of report</w:t>
      </w:r>
      <w:r w:rsidR="001E25EA" w:rsidRPr="00EE3A71">
        <w:rPr>
          <w:rFonts w:ascii="Arial" w:hAnsi="Arial" w:cs="Arial"/>
          <w:b/>
          <w:sz w:val="20"/>
          <w:szCs w:val="20"/>
        </w:rPr>
        <w:t xml:space="preserve">: </w:t>
      </w:r>
      <w:r w:rsidR="00BD073F" w:rsidRPr="00EE3A71">
        <w:rPr>
          <w:rFonts w:ascii="Arial" w:hAnsi="Arial" w:cs="Arial"/>
          <w:b/>
          <w:sz w:val="20"/>
          <w:szCs w:val="20"/>
        </w:rPr>
        <w:t>Countering Islamophobia/Anti-Muslim Hatred to Eliminate Discrimination and Intolerance Based on Religion or Belief</w:t>
      </w:r>
    </w:p>
    <w:p w14:paraId="019777B9" w14:textId="753ED7AE" w:rsidR="00EE3A71" w:rsidRPr="001B2365" w:rsidRDefault="00BD073F" w:rsidP="00EE3A71">
      <w:pPr>
        <w:spacing w:after="0" w:line="240" w:lineRule="auto"/>
        <w:rPr>
          <w:rFonts w:ascii="Arial" w:eastAsia="Times New Roman" w:hAnsi="Arial" w:cs="Arial"/>
          <w:sz w:val="20"/>
          <w:szCs w:val="20"/>
        </w:rPr>
      </w:pPr>
      <w:r w:rsidRPr="00EE3A71">
        <w:rPr>
          <w:rFonts w:ascii="Arial" w:eastAsia="Times New Roman" w:hAnsi="Arial" w:cs="Arial"/>
          <w:sz w:val="20"/>
          <w:szCs w:val="20"/>
          <w:lang w:val="en-US"/>
        </w:rPr>
        <w:t xml:space="preserve">The present report examines </w:t>
      </w:r>
      <w:r w:rsidR="00322186" w:rsidRPr="00EE3A71">
        <w:rPr>
          <w:rFonts w:ascii="Arial" w:eastAsia="Times New Roman" w:hAnsi="Arial" w:cs="Arial"/>
          <w:sz w:val="20"/>
          <w:szCs w:val="20"/>
          <w:lang w:val="en-US"/>
        </w:rPr>
        <w:t xml:space="preserve">how </w:t>
      </w:r>
      <w:r w:rsidR="00322186" w:rsidRPr="00EE3A71">
        <w:rPr>
          <w:rFonts w:ascii="Arial" w:hAnsi="Arial" w:cs="Arial"/>
          <w:sz w:val="20"/>
          <w:szCs w:val="20"/>
        </w:rPr>
        <w:t xml:space="preserve">Islamophobia </w:t>
      </w:r>
      <w:r w:rsidR="00F42B72" w:rsidRPr="00F42B72">
        <w:rPr>
          <w:rFonts w:ascii="Arial" w:hAnsi="Arial" w:cs="Arial"/>
          <w:sz w:val="20"/>
          <w:szCs w:val="20"/>
        </w:rPr>
        <w:t>perpetuate</w:t>
      </w:r>
      <w:r w:rsidR="00F42B72">
        <w:rPr>
          <w:rFonts w:ascii="Arial" w:hAnsi="Arial" w:cs="Arial"/>
          <w:sz w:val="20"/>
          <w:szCs w:val="20"/>
        </w:rPr>
        <w:t>s</w:t>
      </w:r>
      <w:r w:rsidR="00F42B72" w:rsidRPr="00F42B72">
        <w:rPr>
          <w:rFonts w:ascii="Arial" w:hAnsi="Arial" w:cs="Arial"/>
          <w:sz w:val="20"/>
          <w:szCs w:val="20"/>
        </w:rPr>
        <w:t xml:space="preserve"> a vicious circle whereby State policy validates private Islamophobic attitudes and actions, and the prevalence of such attitudes can propel State policies that penalize Muslims</w:t>
      </w:r>
      <w:r w:rsidR="00F42B72">
        <w:rPr>
          <w:rFonts w:ascii="Arial" w:hAnsi="Arial" w:cs="Arial"/>
          <w:sz w:val="20"/>
          <w:szCs w:val="20"/>
        </w:rPr>
        <w:t>;</w:t>
      </w:r>
      <w:r w:rsidR="00322186" w:rsidRPr="00EE3A71">
        <w:rPr>
          <w:rFonts w:ascii="Arial" w:hAnsi="Arial" w:cs="Arial"/>
          <w:sz w:val="20"/>
          <w:szCs w:val="20"/>
        </w:rPr>
        <w:t xml:space="preserve"> with stark consequences for the enjoyment of human rights including freedom of religion or belief.</w:t>
      </w:r>
      <w:r w:rsidR="00EE3A71" w:rsidRPr="00EE3A71">
        <w:rPr>
          <w:rFonts w:ascii="Arial" w:hAnsi="Arial" w:cs="Arial"/>
          <w:sz w:val="20"/>
          <w:szCs w:val="20"/>
        </w:rPr>
        <w:t xml:space="preserve"> </w:t>
      </w:r>
      <w:r w:rsidR="00F42B72">
        <w:rPr>
          <w:rFonts w:ascii="Arial" w:hAnsi="Arial" w:cs="Arial"/>
          <w:sz w:val="20"/>
          <w:szCs w:val="20"/>
        </w:rPr>
        <w:t xml:space="preserve">The Special Rapporteur </w:t>
      </w:r>
      <w:r w:rsidR="00EE3A71" w:rsidRPr="00EE3A71">
        <w:rPr>
          <w:rFonts w:ascii="Arial" w:hAnsi="Arial" w:cs="Arial"/>
          <w:sz w:val="20"/>
          <w:szCs w:val="20"/>
        </w:rPr>
        <w:t xml:space="preserve">emphasizes that Islamophobic discrimination in both the public and the private sphere often make it difficult for a Muslim to be a Muslim. </w:t>
      </w:r>
      <w:r w:rsidR="00164E64">
        <w:rPr>
          <w:rFonts w:ascii="Arial" w:hAnsi="Arial" w:cs="Arial"/>
          <w:sz w:val="20"/>
          <w:szCs w:val="20"/>
        </w:rPr>
        <w:t>He notes that d</w:t>
      </w:r>
      <w:r w:rsidR="00CF6A80">
        <w:rPr>
          <w:rFonts w:ascii="Arial" w:hAnsi="Arial" w:cs="Arial"/>
          <w:sz w:val="20"/>
          <w:szCs w:val="20"/>
        </w:rPr>
        <w:t>i</w:t>
      </w:r>
      <w:r w:rsidR="00EE3A71" w:rsidRPr="00EE3A71">
        <w:rPr>
          <w:rFonts w:ascii="Arial" w:hAnsi="Arial" w:cs="Arial"/>
          <w:sz w:val="20"/>
          <w:szCs w:val="20"/>
        </w:rPr>
        <w:t xml:space="preserve">sproportionate restrictions on the ability of Muslims to manifest their beliefs, securitization of </w:t>
      </w:r>
      <w:r w:rsidR="00CF6A80">
        <w:rPr>
          <w:rFonts w:ascii="Arial" w:hAnsi="Arial" w:cs="Arial"/>
          <w:sz w:val="20"/>
          <w:szCs w:val="20"/>
        </w:rPr>
        <w:t>whole</w:t>
      </w:r>
      <w:r w:rsidR="00EE3A71" w:rsidRPr="00EE3A71">
        <w:rPr>
          <w:rFonts w:ascii="Arial" w:hAnsi="Arial" w:cs="Arial"/>
          <w:sz w:val="20"/>
          <w:szCs w:val="20"/>
        </w:rPr>
        <w:t xml:space="preserve"> communities, limit</w:t>
      </w:r>
      <w:r w:rsidR="00CF6A80">
        <w:rPr>
          <w:rFonts w:ascii="Arial" w:hAnsi="Arial" w:cs="Arial"/>
          <w:sz w:val="20"/>
          <w:szCs w:val="20"/>
        </w:rPr>
        <w:t xml:space="preserve">s </w:t>
      </w:r>
      <w:r w:rsidR="00EE3A71" w:rsidRPr="00EE3A71">
        <w:rPr>
          <w:rFonts w:ascii="Arial" w:hAnsi="Arial" w:cs="Arial"/>
          <w:sz w:val="20"/>
          <w:szCs w:val="20"/>
        </w:rPr>
        <w:t>on access to citizenship, socioeconomic exclusion</w:t>
      </w:r>
      <w:r w:rsidR="00CF6A80">
        <w:rPr>
          <w:rFonts w:ascii="Arial" w:hAnsi="Arial" w:cs="Arial"/>
          <w:sz w:val="20"/>
          <w:szCs w:val="20"/>
        </w:rPr>
        <w:t>,</w:t>
      </w:r>
      <w:r w:rsidR="00EE3A71" w:rsidRPr="00EE3A71">
        <w:rPr>
          <w:rFonts w:ascii="Arial" w:hAnsi="Arial" w:cs="Arial"/>
          <w:sz w:val="20"/>
          <w:szCs w:val="20"/>
        </w:rPr>
        <w:t xml:space="preserve"> and pervasive stigmatization of Muslim communities</w:t>
      </w:r>
      <w:r w:rsidR="00012D0F">
        <w:rPr>
          <w:rFonts w:ascii="Arial" w:eastAsia="Times New Roman" w:hAnsi="Arial" w:cs="Arial"/>
          <w:sz w:val="20"/>
          <w:szCs w:val="20"/>
          <w:lang w:val="en-US"/>
        </w:rPr>
        <w:t>, cumulatively</w:t>
      </w:r>
      <w:r w:rsidR="00012D0F" w:rsidRPr="00012D0F">
        <w:rPr>
          <w:rFonts w:ascii="Arial" w:eastAsia="Times New Roman" w:hAnsi="Arial" w:cs="Arial"/>
          <w:sz w:val="20"/>
          <w:szCs w:val="20"/>
        </w:rPr>
        <w:t xml:space="preserve">, in some contexts, may amount to the level of coercion as prohibited </w:t>
      </w:r>
      <w:r w:rsidR="00164E64">
        <w:rPr>
          <w:rFonts w:ascii="Arial" w:eastAsia="Times New Roman" w:hAnsi="Arial" w:cs="Arial"/>
          <w:sz w:val="20"/>
          <w:szCs w:val="20"/>
        </w:rPr>
        <w:t>under international law.</w:t>
      </w:r>
    </w:p>
    <w:p w14:paraId="1550C665" w14:textId="77777777" w:rsidR="00F42B72" w:rsidRDefault="00F42B72" w:rsidP="00F42B72">
      <w:pPr>
        <w:spacing w:after="0" w:line="240" w:lineRule="auto"/>
        <w:rPr>
          <w:rFonts w:ascii="Arial" w:eastAsia="Times New Roman" w:hAnsi="Arial" w:cs="Arial"/>
          <w:sz w:val="20"/>
          <w:szCs w:val="20"/>
        </w:rPr>
      </w:pPr>
    </w:p>
    <w:p w14:paraId="15B1E823" w14:textId="0E02FE41" w:rsidR="00F42B72" w:rsidRDefault="001B2365" w:rsidP="00F42B72">
      <w:pPr>
        <w:spacing w:after="0" w:line="240" w:lineRule="auto"/>
        <w:rPr>
          <w:rFonts w:ascii="Arial" w:eastAsia="Times New Roman" w:hAnsi="Arial" w:cs="Arial"/>
          <w:sz w:val="20"/>
          <w:szCs w:val="20"/>
        </w:rPr>
      </w:pPr>
      <w:r>
        <w:rPr>
          <w:rFonts w:ascii="Arial" w:eastAsia="Times New Roman" w:hAnsi="Arial" w:cs="Arial"/>
          <w:sz w:val="20"/>
          <w:szCs w:val="20"/>
        </w:rPr>
        <w:t>The report also highlights that,</w:t>
      </w:r>
      <w:bookmarkStart w:id="0" w:name="_GoBack"/>
      <w:bookmarkEnd w:id="0"/>
      <w:r w:rsidR="00F42B72" w:rsidRPr="00F42B72">
        <w:rPr>
          <w:rFonts w:ascii="Arial" w:eastAsia="Times New Roman" w:hAnsi="Arial" w:cs="Arial"/>
          <w:sz w:val="20"/>
          <w:szCs w:val="20"/>
        </w:rPr>
        <w:t xml:space="preserve"> discrimination, hostility and violence against actual or perceived Muslims is often intersectional, with religious-based discrimination intersecting with or compounding discrimination based on their nationality, gender, racial or ethnic background amongst other protected characteristics. Muslims are frequently targeted based on visible “Muslim” characteristics, such as their names, skin colour and religious attire, including headscarves.  Muslim women may face a “triple penalty” as women, minority ethnic and Muslim</w:t>
      </w:r>
      <w:r w:rsidR="00F42B72">
        <w:rPr>
          <w:rFonts w:ascii="Arial" w:eastAsia="Times New Roman" w:hAnsi="Arial" w:cs="Arial"/>
          <w:sz w:val="20"/>
          <w:szCs w:val="20"/>
        </w:rPr>
        <w:t>.</w:t>
      </w:r>
    </w:p>
    <w:p w14:paraId="6A41BAAB" w14:textId="7AF4C221" w:rsidR="00BD073F" w:rsidRDefault="00BD073F" w:rsidP="00322186">
      <w:pPr>
        <w:spacing w:after="0" w:line="240" w:lineRule="auto"/>
        <w:rPr>
          <w:rFonts w:ascii="Arial" w:hAnsi="Arial" w:cs="Arial"/>
          <w:sz w:val="20"/>
          <w:szCs w:val="20"/>
        </w:rPr>
      </w:pPr>
    </w:p>
    <w:p w14:paraId="4C1957A7" w14:textId="287B47A9" w:rsidR="00BD073F" w:rsidRPr="00EE3A71" w:rsidRDefault="00EE3A71" w:rsidP="00BD073F">
      <w:pPr>
        <w:spacing w:after="0" w:line="240" w:lineRule="auto"/>
        <w:rPr>
          <w:rFonts w:ascii="Arial" w:hAnsi="Arial" w:cs="Arial"/>
          <w:sz w:val="20"/>
          <w:szCs w:val="20"/>
        </w:rPr>
      </w:pPr>
      <w:r w:rsidRPr="00EE3A71">
        <w:rPr>
          <w:rFonts w:ascii="Arial" w:hAnsi="Arial" w:cs="Arial"/>
          <w:sz w:val="20"/>
          <w:szCs w:val="20"/>
        </w:rPr>
        <w:t>The Special Rapporteur is deeply alarmed by the frequent, widespread nature of violence targeting Muslims worldwide, including incidents where authorities allegedly have incited, engaged in or failed to respond to violence. He recalls studies identifying a dialectic between State policies and practices that discriminate against Muslims and the Islamophobia that fuels individual assailants to carry out violent attacks against Muslims and their property.</w:t>
      </w:r>
      <w:r w:rsidR="00322186" w:rsidRPr="00EE3A71">
        <w:rPr>
          <w:rFonts w:ascii="Arial" w:hAnsi="Arial" w:cs="Arial"/>
          <w:sz w:val="20"/>
          <w:szCs w:val="20"/>
        </w:rPr>
        <w:t xml:space="preserve"> </w:t>
      </w:r>
    </w:p>
    <w:p w14:paraId="217A9252" w14:textId="77777777" w:rsidR="00322186" w:rsidRPr="00EE3A71" w:rsidRDefault="00322186" w:rsidP="00BD073F">
      <w:pPr>
        <w:spacing w:after="0" w:line="240" w:lineRule="auto"/>
        <w:rPr>
          <w:rFonts w:ascii="Arial" w:hAnsi="Arial" w:cs="Arial"/>
          <w:sz w:val="20"/>
          <w:szCs w:val="20"/>
        </w:rPr>
      </w:pPr>
    </w:p>
    <w:p w14:paraId="0E1AC514" w14:textId="77777777" w:rsidR="00EE3A71" w:rsidRDefault="00EE3A71" w:rsidP="00BD073F">
      <w:pPr>
        <w:spacing w:after="0" w:line="240" w:lineRule="auto"/>
        <w:rPr>
          <w:rFonts w:ascii="Arial" w:eastAsia="Times New Roman" w:hAnsi="Arial" w:cs="Arial"/>
          <w:sz w:val="20"/>
          <w:szCs w:val="20"/>
          <w:lang w:val="en-US"/>
        </w:rPr>
      </w:pPr>
      <w:r w:rsidRPr="00EE3A71">
        <w:rPr>
          <w:rFonts w:ascii="Arial" w:eastAsia="Times New Roman" w:hAnsi="Arial" w:cs="Arial"/>
          <w:sz w:val="20"/>
          <w:szCs w:val="20"/>
          <w:lang w:val="en-US"/>
        </w:rPr>
        <w:t>Over the past two decades, Muslim individuals and communities have borne the brunt of the use and abuse of counter-terrorism measures. Collective blame cast on Muslims for terrorist acts purportedly carried out in the name of Islam, alongside Islamophobic attitudes that draw on negative overgeneralizations about Islam and essentializations of Muslims — which depict them as threatening and centre on constructions of irreconcilable cultural difference between Muslims and that the values of majority populations — have fuelled acts of discrimination, hostility and violence against Muslim individuals and communities.</w:t>
      </w:r>
    </w:p>
    <w:p w14:paraId="51B1F5DB" w14:textId="77777777" w:rsidR="00D4476C" w:rsidRDefault="00D4476C" w:rsidP="00D4476C">
      <w:pPr>
        <w:spacing w:after="0" w:line="240" w:lineRule="auto"/>
        <w:rPr>
          <w:rFonts w:ascii="Arial" w:hAnsi="Arial" w:cs="Arial"/>
          <w:sz w:val="20"/>
          <w:szCs w:val="20"/>
        </w:rPr>
      </w:pPr>
    </w:p>
    <w:p w14:paraId="58B11D57" w14:textId="1B41A953" w:rsidR="00322186" w:rsidRDefault="00D4476C" w:rsidP="00D4476C">
      <w:pPr>
        <w:spacing w:after="0" w:line="240" w:lineRule="auto"/>
        <w:rPr>
          <w:rFonts w:ascii="Arial" w:hAnsi="Arial" w:cs="Arial"/>
          <w:sz w:val="20"/>
          <w:szCs w:val="20"/>
        </w:rPr>
      </w:pPr>
      <w:r>
        <w:rPr>
          <w:rFonts w:ascii="Arial" w:hAnsi="Arial" w:cs="Arial"/>
          <w:sz w:val="20"/>
          <w:szCs w:val="20"/>
        </w:rPr>
        <w:t>The expert</w:t>
      </w:r>
      <w:r w:rsidR="00322186" w:rsidRPr="00EE3A71">
        <w:rPr>
          <w:rFonts w:ascii="Arial" w:hAnsi="Arial" w:cs="Arial"/>
          <w:sz w:val="20"/>
          <w:szCs w:val="20"/>
        </w:rPr>
        <w:t xml:space="preserve"> </w:t>
      </w:r>
      <w:r>
        <w:rPr>
          <w:rFonts w:ascii="Arial" w:hAnsi="Arial" w:cs="Arial"/>
          <w:sz w:val="20"/>
          <w:szCs w:val="20"/>
        </w:rPr>
        <w:t>stressed that i</w:t>
      </w:r>
      <w:r w:rsidR="00322186" w:rsidRPr="00EE3A71">
        <w:rPr>
          <w:rFonts w:ascii="Arial" w:hAnsi="Arial" w:cs="Arial"/>
          <w:sz w:val="20"/>
          <w:szCs w:val="20"/>
        </w:rPr>
        <w:t xml:space="preserve">nternational human rights law protects individuals, not religions. The criticism of the ideas, leaders, symbols or practices of Islam is not Islamophobic </w:t>
      </w:r>
      <w:r w:rsidR="00322186" w:rsidRPr="00EE3A71">
        <w:rPr>
          <w:rFonts w:ascii="Arial" w:hAnsi="Arial" w:cs="Arial"/>
          <w:i/>
          <w:sz w:val="20"/>
          <w:szCs w:val="20"/>
        </w:rPr>
        <w:t>per se</w:t>
      </w:r>
      <w:r w:rsidR="00322186" w:rsidRPr="00EE3A71">
        <w:rPr>
          <w:rFonts w:ascii="Arial" w:hAnsi="Arial" w:cs="Arial"/>
          <w:sz w:val="20"/>
          <w:szCs w:val="20"/>
        </w:rPr>
        <w:t>; unless it is accompanied by hatred or b</w:t>
      </w:r>
      <w:r>
        <w:rPr>
          <w:rFonts w:ascii="Arial" w:hAnsi="Arial" w:cs="Arial"/>
          <w:sz w:val="20"/>
          <w:szCs w:val="20"/>
        </w:rPr>
        <w:t>ias towards Muslims in general.</w:t>
      </w:r>
    </w:p>
    <w:p w14:paraId="3AA91B2E" w14:textId="77777777" w:rsidR="00D4476C" w:rsidRPr="00D4476C" w:rsidRDefault="00D4476C" w:rsidP="00D4476C">
      <w:pPr>
        <w:spacing w:after="0" w:line="240" w:lineRule="auto"/>
        <w:rPr>
          <w:rFonts w:ascii="Arial" w:hAnsi="Arial" w:cs="Arial"/>
          <w:sz w:val="20"/>
          <w:szCs w:val="20"/>
        </w:rPr>
      </w:pPr>
    </w:p>
    <w:p w14:paraId="41FC63D5" w14:textId="0EAF90C7" w:rsidR="00322186" w:rsidRPr="00EE3A71" w:rsidRDefault="00F42B72" w:rsidP="00322186">
      <w:pPr>
        <w:rPr>
          <w:rFonts w:ascii="Arial" w:eastAsia="Cambria" w:hAnsi="Arial" w:cs="Arial"/>
          <w:sz w:val="20"/>
          <w:szCs w:val="20"/>
        </w:rPr>
      </w:pPr>
      <w:r>
        <w:rPr>
          <w:rFonts w:ascii="Arial" w:hAnsi="Arial" w:cs="Arial"/>
          <w:sz w:val="20"/>
          <w:szCs w:val="20"/>
        </w:rPr>
        <w:t xml:space="preserve">The Special Rapporteur </w:t>
      </w:r>
      <w:r w:rsidR="00322186" w:rsidRPr="00EE3A71">
        <w:rPr>
          <w:rFonts w:ascii="Arial" w:hAnsi="Arial" w:cs="Arial"/>
          <w:sz w:val="20"/>
          <w:szCs w:val="20"/>
        </w:rPr>
        <w:t xml:space="preserve">also urges </w:t>
      </w:r>
      <w:r>
        <w:rPr>
          <w:rFonts w:ascii="Arial" w:hAnsi="Arial" w:cs="Arial"/>
          <w:sz w:val="20"/>
          <w:szCs w:val="20"/>
        </w:rPr>
        <w:t xml:space="preserve">States </w:t>
      </w:r>
      <w:r w:rsidRPr="00F42B72">
        <w:rPr>
          <w:rFonts w:ascii="Arial" w:hAnsi="Arial" w:cs="Arial"/>
          <w:sz w:val="20"/>
          <w:szCs w:val="20"/>
        </w:rPr>
        <w:t>to prohibit any advocacy of religious hatred that constitutes incitement to discr</w:t>
      </w:r>
      <w:r>
        <w:rPr>
          <w:rFonts w:ascii="Arial" w:hAnsi="Arial" w:cs="Arial"/>
          <w:sz w:val="20"/>
          <w:szCs w:val="20"/>
        </w:rPr>
        <w:t xml:space="preserve">imination, hostility or violence. Furthermore, he calls upon the </w:t>
      </w:r>
      <w:r w:rsidR="00322186" w:rsidRPr="00EE3A71">
        <w:rPr>
          <w:rFonts w:ascii="Arial" w:hAnsi="Arial" w:cs="Arial"/>
          <w:sz w:val="20"/>
          <w:szCs w:val="20"/>
        </w:rPr>
        <w:t xml:space="preserve">civil society, media and </w:t>
      </w:r>
      <w:r w:rsidR="00D4476C" w:rsidRPr="00EE3A71">
        <w:rPr>
          <w:rFonts w:ascii="Arial" w:hAnsi="Arial" w:cs="Arial"/>
          <w:sz w:val="20"/>
          <w:szCs w:val="20"/>
        </w:rPr>
        <w:t>digital</w:t>
      </w:r>
      <w:r w:rsidR="00322186" w:rsidRPr="00EE3A71">
        <w:rPr>
          <w:rFonts w:ascii="Arial" w:hAnsi="Arial" w:cs="Arial"/>
          <w:sz w:val="20"/>
          <w:szCs w:val="20"/>
        </w:rPr>
        <w:t xml:space="preserve"> technology companies, employers and the UN to take action in addressing Islamophobia within the wider human rights framework.</w:t>
      </w:r>
      <w:r w:rsidR="00012D0F">
        <w:rPr>
          <w:rFonts w:ascii="Arial" w:hAnsi="Arial" w:cs="Arial"/>
          <w:sz w:val="20"/>
          <w:szCs w:val="20"/>
        </w:rPr>
        <w:t xml:space="preserve"> He is emphatic that all responses must be consistent with international human rights law and specifically recommends the utilisation of existing international human standards such as the Rabat Plan of Action and Human Rights Council resolution 16/18.</w:t>
      </w:r>
    </w:p>
    <w:p w14:paraId="72AEBBB4" w14:textId="77777777" w:rsidR="00012D0F" w:rsidRDefault="00012D0F" w:rsidP="00736B16">
      <w:pPr>
        <w:spacing w:after="0" w:line="240" w:lineRule="auto"/>
        <w:rPr>
          <w:rFonts w:ascii="Arial" w:eastAsia="Times New Roman" w:hAnsi="Arial" w:cs="Arial"/>
          <w:b/>
          <w:bCs/>
          <w:sz w:val="20"/>
          <w:szCs w:val="20"/>
          <w:lang w:val="en-US"/>
        </w:rPr>
      </w:pPr>
    </w:p>
    <w:p w14:paraId="64A491B1" w14:textId="08C09C19" w:rsidR="00D4476C" w:rsidRDefault="00736B16" w:rsidP="001B2365">
      <w:pPr>
        <w:spacing w:after="0" w:line="240" w:lineRule="auto"/>
        <w:rPr>
          <w:lang w:val="en-US"/>
        </w:rPr>
      </w:pPr>
      <w:r w:rsidRPr="00A05387">
        <w:rPr>
          <w:rFonts w:ascii="Arial" w:eastAsia="Times New Roman" w:hAnsi="Arial" w:cs="Arial"/>
          <w:b/>
          <w:bCs/>
          <w:sz w:val="20"/>
          <w:szCs w:val="20"/>
          <w:lang w:val="en-US"/>
        </w:rPr>
        <w:t>Questions:</w:t>
      </w:r>
    </w:p>
    <w:p w14:paraId="28B3D8D2" w14:textId="08D2FCE7" w:rsidR="0067107E" w:rsidRDefault="00D4476C" w:rsidP="00D4476C">
      <w:pPr>
        <w:pStyle w:val="ListParagraph"/>
        <w:numPr>
          <w:ilvl w:val="0"/>
          <w:numId w:val="9"/>
        </w:numPr>
        <w:spacing w:after="0" w:line="240" w:lineRule="auto"/>
        <w:ind w:left="360"/>
        <w:jc w:val="both"/>
        <w:rPr>
          <w:rFonts w:ascii="Arial" w:eastAsia="Times New Roman" w:hAnsi="Arial" w:cs="Arial"/>
          <w:sz w:val="20"/>
          <w:szCs w:val="20"/>
          <w:lang w:val="en-US"/>
        </w:rPr>
      </w:pPr>
      <w:r>
        <w:rPr>
          <w:rFonts w:ascii="Arial" w:eastAsia="Times New Roman" w:hAnsi="Arial" w:cs="Arial"/>
          <w:sz w:val="20"/>
          <w:szCs w:val="20"/>
          <w:lang w:val="en-US"/>
        </w:rPr>
        <w:lastRenderedPageBreak/>
        <w:t>Have your country set up any monitoring mechanisms to record hate speech and acts of intolerance, hatred or violence that are considered to be anti-Muslim or Islamophobic in nature? What trend have you observed?</w:t>
      </w:r>
    </w:p>
    <w:p w14:paraId="7CBB5261" w14:textId="3954559D" w:rsidR="00D4476C" w:rsidRDefault="00D4476C" w:rsidP="00D4476C">
      <w:pPr>
        <w:pStyle w:val="ListParagraph"/>
        <w:spacing w:after="0" w:line="240" w:lineRule="auto"/>
        <w:ind w:left="0"/>
        <w:jc w:val="both"/>
        <w:rPr>
          <w:rFonts w:ascii="Arial" w:eastAsia="Times New Roman" w:hAnsi="Arial" w:cs="Arial"/>
          <w:sz w:val="20"/>
          <w:szCs w:val="20"/>
          <w:lang w:val="en-US"/>
        </w:rPr>
      </w:pPr>
    </w:p>
    <w:p w14:paraId="736543F8" w14:textId="28299C79" w:rsidR="00D4476C" w:rsidRDefault="00D4476C" w:rsidP="00D4476C">
      <w:pPr>
        <w:pStyle w:val="ListParagraph"/>
        <w:numPr>
          <w:ilvl w:val="0"/>
          <w:numId w:val="9"/>
        </w:numPr>
        <w:spacing w:after="0" w:line="240" w:lineRule="auto"/>
        <w:ind w:left="360"/>
        <w:jc w:val="both"/>
        <w:rPr>
          <w:rFonts w:ascii="Arial" w:eastAsia="Times New Roman" w:hAnsi="Arial" w:cs="Arial"/>
          <w:sz w:val="20"/>
          <w:szCs w:val="20"/>
          <w:lang w:val="en-US"/>
        </w:rPr>
      </w:pPr>
      <w:r>
        <w:rPr>
          <w:rFonts w:ascii="Arial" w:eastAsia="Times New Roman" w:hAnsi="Arial" w:cs="Arial"/>
          <w:sz w:val="20"/>
          <w:szCs w:val="20"/>
          <w:lang w:val="en-US"/>
        </w:rPr>
        <w:t>What measures have you taken to tackle the increasing Islamophobia, especially in the time of COVID-19?</w:t>
      </w:r>
    </w:p>
    <w:p w14:paraId="70B38F26" w14:textId="3387A382" w:rsidR="00D4476C" w:rsidRDefault="00D4476C" w:rsidP="00D4476C">
      <w:pPr>
        <w:pStyle w:val="ListParagraph"/>
        <w:spacing w:after="0" w:line="240" w:lineRule="auto"/>
        <w:ind w:left="0"/>
        <w:jc w:val="both"/>
        <w:rPr>
          <w:rFonts w:ascii="Arial" w:eastAsia="Times New Roman" w:hAnsi="Arial" w:cs="Arial"/>
          <w:sz w:val="20"/>
          <w:szCs w:val="20"/>
          <w:lang w:val="en-US"/>
        </w:rPr>
      </w:pPr>
    </w:p>
    <w:p w14:paraId="7598920F" w14:textId="6DAC524D" w:rsidR="00D4476C" w:rsidRPr="007109D3" w:rsidRDefault="00D4476C" w:rsidP="00D4476C">
      <w:pPr>
        <w:pStyle w:val="ListParagraph"/>
        <w:numPr>
          <w:ilvl w:val="0"/>
          <w:numId w:val="9"/>
        </w:numPr>
        <w:spacing w:after="0" w:line="240" w:lineRule="auto"/>
        <w:ind w:left="360"/>
        <w:jc w:val="both"/>
        <w:rPr>
          <w:rFonts w:ascii="Arial" w:eastAsia="Times New Roman" w:hAnsi="Arial" w:cs="Arial"/>
          <w:sz w:val="20"/>
          <w:szCs w:val="20"/>
          <w:lang w:val="en-US"/>
        </w:rPr>
      </w:pPr>
      <w:r>
        <w:rPr>
          <w:rFonts w:ascii="Arial" w:eastAsia="Times New Roman" w:hAnsi="Arial" w:cs="Arial"/>
          <w:sz w:val="20"/>
          <w:szCs w:val="20"/>
          <w:lang w:val="en-US"/>
        </w:rPr>
        <w:t xml:space="preserve">What are the good practices that you can share with others in addressing hate crimes, discrimination, hostility or violence against Muslims? </w:t>
      </w:r>
    </w:p>
    <w:sectPr w:rsidR="00D4476C" w:rsidRPr="007109D3" w:rsidSect="00843E40">
      <w:headerReference w:type="default" r:id="rId10"/>
      <w:pgSz w:w="11907" w:h="16840" w:code="9"/>
      <w:pgMar w:top="238"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55" w14:textId="77777777" w:rsidR="00AC73BF" w:rsidRDefault="00AC73BF">
      <w:pPr>
        <w:spacing w:after="0" w:line="240" w:lineRule="auto"/>
      </w:pPr>
      <w:r>
        <w:separator/>
      </w:r>
    </w:p>
  </w:endnote>
  <w:endnote w:type="continuationSeparator" w:id="0">
    <w:p w14:paraId="355FFAA9" w14:textId="77777777" w:rsidR="00AC73BF" w:rsidRDefault="00AC7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CA4FB" w14:textId="77777777" w:rsidR="00AC73BF" w:rsidRDefault="00AC73BF">
      <w:pPr>
        <w:spacing w:after="0" w:line="240" w:lineRule="auto"/>
      </w:pPr>
      <w:r>
        <w:separator/>
      </w:r>
    </w:p>
  </w:footnote>
  <w:footnote w:type="continuationSeparator" w:id="0">
    <w:p w14:paraId="0BBB48F6" w14:textId="77777777" w:rsidR="00AC73BF" w:rsidRDefault="00AC7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D8D7" w14:textId="77777777" w:rsidR="00C12118" w:rsidRPr="008E1369" w:rsidRDefault="00C12118" w:rsidP="00843E40">
    <w:pPr>
      <w:pStyle w:val="Header"/>
      <w:spacing w:after="0" w:line="240" w:lineRule="auto"/>
      <w:jc w:val="both"/>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BD4CAF0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E18BD"/>
    <w:multiLevelType w:val="hybridMultilevel"/>
    <w:tmpl w:val="7D3A8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B7B5E"/>
    <w:multiLevelType w:val="hybridMultilevel"/>
    <w:tmpl w:val="265CE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B5759"/>
    <w:multiLevelType w:val="hybridMultilevel"/>
    <w:tmpl w:val="0F0E0D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256258"/>
    <w:multiLevelType w:val="hybridMultilevel"/>
    <w:tmpl w:val="8C9EFE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486FC2"/>
    <w:multiLevelType w:val="hybridMultilevel"/>
    <w:tmpl w:val="7460F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35F4B"/>
    <w:multiLevelType w:val="hybridMultilevel"/>
    <w:tmpl w:val="9D9AB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DA1CE5"/>
    <w:multiLevelType w:val="hybridMultilevel"/>
    <w:tmpl w:val="6C2A1B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8F216C"/>
    <w:multiLevelType w:val="hybridMultilevel"/>
    <w:tmpl w:val="1D383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630B1"/>
    <w:multiLevelType w:val="hybridMultilevel"/>
    <w:tmpl w:val="472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8"/>
  </w:num>
  <w:num w:numId="5">
    <w:abstractNumId w:val="4"/>
  </w:num>
  <w:num w:numId="6">
    <w:abstractNumId w:val="7"/>
  </w:num>
  <w:num w:numId="7">
    <w:abstractNumId w:val="3"/>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16"/>
    <w:rsid w:val="00012D0F"/>
    <w:rsid w:val="00164E64"/>
    <w:rsid w:val="001B2365"/>
    <w:rsid w:val="001E25EA"/>
    <w:rsid w:val="002336AC"/>
    <w:rsid w:val="00281E88"/>
    <w:rsid w:val="002B6121"/>
    <w:rsid w:val="00322186"/>
    <w:rsid w:val="003F54E9"/>
    <w:rsid w:val="00436FD0"/>
    <w:rsid w:val="004A7B5B"/>
    <w:rsid w:val="004D5B2E"/>
    <w:rsid w:val="00541855"/>
    <w:rsid w:val="00656DF9"/>
    <w:rsid w:val="0067107E"/>
    <w:rsid w:val="006F55EC"/>
    <w:rsid w:val="007109D3"/>
    <w:rsid w:val="00736B16"/>
    <w:rsid w:val="00747B8F"/>
    <w:rsid w:val="007771B8"/>
    <w:rsid w:val="007F2F75"/>
    <w:rsid w:val="007F3859"/>
    <w:rsid w:val="008206FD"/>
    <w:rsid w:val="00843E40"/>
    <w:rsid w:val="00856C29"/>
    <w:rsid w:val="009C3DDA"/>
    <w:rsid w:val="009E1D3C"/>
    <w:rsid w:val="00A05387"/>
    <w:rsid w:val="00A20048"/>
    <w:rsid w:val="00A516D0"/>
    <w:rsid w:val="00A97FA4"/>
    <w:rsid w:val="00AC73BF"/>
    <w:rsid w:val="00BA24A9"/>
    <w:rsid w:val="00BD073F"/>
    <w:rsid w:val="00C12118"/>
    <w:rsid w:val="00CF642B"/>
    <w:rsid w:val="00CF6A80"/>
    <w:rsid w:val="00D4476C"/>
    <w:rsid w:val="00D956DE"/>
    <w:rsid w:val="00DB4888"/>
    <w:rsid w:val="00EE3A71"/>
    <w:rsid w:val="00EF6472"/>
    <w:rsid w:val="00F42B72"/>
    <w:rsid w:val="00F6162B"/>
    <w:rsid w:val="00F75CAC"/>
    <w:rsid w:val="00FA5191"/>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B3D8C0"/>
  <w15:docId w15:val="{9FA08E1A-EAC0-415D-8730-44FEC303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B16"/>
    <w:pPr>
      <w:spacing w:after="200" w:line="276" w:lineRule="auto"/>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B16"/>
    <w:pPr>
      <w:tabs>
        <w:tab w:val="center" w:pos="4513"/>
        <w:tab w:val="right" w:pos="9026"/>
      </w:tabs>
    </w:pPr>
  </w:style>
  <w:style w:type="character" w:customStyle="1" w:styleId="HeaderChar">
    <w:name w:val="Header Char"/>
    <w:basedOn w:val="DefaultParagraphFont"/>
    <w:link w:val="Header"/>
    <w:uiPriority w:val="99"/>
    <w:rsid w:val="00736B16"/>
    <w:rPr>
      <w:rFonts w:ascii="Calibri" w:eastAsia="Calibri" w:hAnsi="Calibri" w:cs="Times New Roman"/>
      <w:sz w:val="22"/>
      <w:lang w:val="en-GB"/>
    </w:rPr>
  </w:style>
  <w:style w:type="paragraph" w:styleId="ListParagraph">
    <w:name w:val="List Paragraph"/>
    <w:basedOn w:val="Normal"/>
    <w:uiPriority w:val="34"/>
    <w:qFormat/>
    <w:rsid w:val="00736B16"/>
    <w:pPr>
      <w:ind w:left="720"/>
    </w:pPr>
  </w:style>
  <w:style w:type="character" w:styleId="Hyperlink">
    <w:name w:val="Hyperlink"/>
    <w:basedOn w:val="DefaultParagraphFont"/>
    <w:uiPriority w:val="99"/>
    <w:semiHidden/>
    <w:unhideWhenUsed/>
    <w:rsid w:val="004D5B2E"/>
    <w:rPr>
      <w:color w:val="0000FF"/>
      <w:u w:val="single"/>
    </w:rPr>
  </w:style>
  <w:style w:type="paragraph" w:styleId="BalloonText">
    <w:name w:val="Balloon Text"/>
    <w:basedOn w:val="Normal"/>
    <w:link w:val="BalloonTextChar"/>
    <w:uiPriority w:val="99"/>
    <w:semiHidden/>
    <w:unhideWhenUsed/>
    <w:rsid w:val="00747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B8F"/>
    <w:rPr>
      <w:rFonts w:ascii="Segoe UI" w:eastAsia="Calibri" w:hAnsi="Segoe UI" w:cs="Segoe UI"/>
      <w:sz w:val="18"/>
      <w:szCs w:val="18"/>
      <w:lang w:val="en-GB"/>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
    <w:basedOn w:val="DefaultParagraphFont"/>
    <w:link w:val="FootnoteText"/>
    <w:uiPriority w:val="99"/>
    <w:semiHidden/>
    <w:qFormat/>
    <w:locked/>
    <w:rsid w:val="00322186"/>
    <w:rPr>
      <w:rFonts w:cs="Times New Roman"/>
      <w:sz w:val="18"/>
      <w:szCs w:val="20"/>
    </w:rPr>
  </w:style>
  <w:style w:type="paragraph" w:styleId="FootnoteText">
    <w:name w:val="footnote text"/>
    <w:aliases w:val="5_G,Voetnoottekst1,Char1,FA Fu1,Footnote Text Char Char Char1,Footnote Text Char Char Char Char1,Footnote Text Char Char1,Footnote Text Char Char Char Char Char1,5_GR,Fotnotstext Char Char Char,Fotnotstext Char Char,Fotnotstext Char1 Char"/>
    <w:basedOn w:val="Normal"/>
    <w:link w:val="FootnoteTextChar"/>
    <w:uiPriority w:val="99"/>
    <w:semiHidden/>
    <w:unhideWhenUsed/>
    <w:qFormat/>
    <w:rsid w:val="00322186"/>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eastAsiaTheme="minorHAnsi" w:hAnsi="Times New Roman"/>
      <w:sz w:val="18"/>
      <w:szCs w:val="20"/>
      <w:lang w:val="en-US"/>
    </w:rPr>
  </w:style>
  <w:style w:type="character" w:customStyle="1" w:styleId="FootnoteTextChar1">
    <w:name w:val="Footnote Text Char1"/>
    <w:basedOn w:val="DefaultParagraphFont"/>
    <w:uiPriority w:val="99"/>
    <w:semiHidden/>
    <w:rsid w:val="00322186"/>
    <w:rPr>
      <w:rFonts w:ascii="Calibri" w:eastAsia="Calibri" w:hAnsi="Calibri" w:cs="Times New Roman"/>
      <w:sz w:val="20"/>
      <w:szCs w:val="20"/>
      <w:lang w:val="en-GB"/>
    </w:rPr>
  </w:style>
  <w:style w:type="character" w:styleId="FootnoteReference">
    <w:name w:val="footnote reference"/>
    <w:aliases w:val="4_G,callout,Footnotes refss,Texto de nota al pie,Appel note de bas de page,f,Footnote Reference in text,Footnote Reference Superscript,Footnote number,referencia nota al pie,BVI fnr,4_G Char Char Char,Times 10 Point Char Char Char,Ref"/>
    <w:link w:val="4GCharChar"/>
    <w:uiPriority w:val="99"/>
    <w:unhideWhenUsed/>
    <w:qFormat/>
    <w:rsid w:val="00322186"/>
    <w:rPr>
      <w:rFonts w:cs="Times New Roman"/>
      <w:sz w:val="18"/>
      <w:vertAlign w:val="superscript"/>
    </w:rPr>
  </w:style>
  <w:style w:type="paragraph" w:customStyle="1" w:styleId="4GCharChar">
    <w:name w:val="4_G Char Char"/>
    <w:aliases w:val="Times 10 Point Char Char,Exposant 3 Point Char Char,Footnote symbol Char Char,Footnote reference number Char Char,EN Footnote Reference Char Char,note TESI Char Char,16 Point Char Char"/>
    <w:basedOn w:val="Normal"/>
    <w:link w:val="FootnoteReference"/>
    <w:uiPriority w:val="99"/>
    <w:rsid w:val="00322186"/>
    <w:pPr>
      <w:spacing w:after="0" w:line="240" w:lineRule="auto"/>
      <w:jc w:val="both"/>
    </w:pPr>
    <w:rPr>
      <w:rFonts w:ascii="Times New Roman" w:eastAsiaTheme="minorHAnsi" w:hAnsi="Times New Roman"/>
      <w:sz w:val="18"/>
      <w:vertAlign w:val="superscript"/>
      <w:lang w:val="en-US"/>
    </w:rPr>
  </w:style>
  <w:style w:type="paragraph" w:customStyle="1" w:styleId="ParaNoG">
    <w:name w:val="_ParaNo._G"/>
    <w:basedOn w:val="Normal"/>
    <w:qFormat/>
    <w:rsid w:val="00012D0F"/>
    <w:pPr>
      <w:numPr>
        <w:numId w:val="10"/>
      </w:numPr>
      <w:suppressAutoHyphens/>
      <w:kinsoku w:val="0"/>
      <w:overflowPunct w:val="0"/>
      <w:autoSpaceDE w:val="0"/>
      <w:autoSpaceDN w:val="0"/>
      <w:adjustRightInd w:val="0"/>
      <w:snapToGrid w:val="0"/>
      <w:spacing w:after="120" w:line="240" w:lineRule="atLeast"/>
      <w:ind w:right="1134"/>
      <w:jc w:val="both"/>
    </w:pPr>
    <w:rPr>
      <w:rFonts w:ascii="Times New Roman" w:eastAsiaTheme="minorHAnsi"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19986">
      <w:bodyDiv w:val="1"/>
      <w:marLeft w:val="0"/>
      <w:marRight w:val="0"/>
      <w:marTop w:val="0"/>
      <w:marBottom w:val="0"/>
      <w:divBdr>
        <w:top w:val="none" w:sz="0" w:space="0" w:color="auto"/>
        <w:left w:val="none" w:sz="0" w:space="0" w:color="auto"/>
        <w:bottom w:val="none" w:sz="0" w:space="0" w:color="auto"/>
        <w:right w:val="none" w:sz="0" w:space="0" w:color="auto"/>
      </w:divBdr>
    </w:div>
    <w:div w:id="842823341">
      <w:bodyDiv w:val="1"/>
      <w:marLeft w:val="0"/>
      <w:marRight w:val="0"/>
      <w:marTop w:val="0"/>
      <w:marBottom w:val="0"/>
      <w:divBdr>
        <w:top w:val="none" w:sz="0" w:space="0" w:color="auto"/>
        <w:left w:val="none" w:sz="0" w:space="0" w:color="auto"/>
        <w:bottom w:val="none" w:sz="0" w:space="0" w:color="auto"/>
        <w:right w:val="none" w:sz="0" w:space="0" w:color="auto"/>
      </w:divBdr>
      <w:divsChild>
        <w:div w:id="2008944549">
          <w:marLeft w:val="360"/>
          <w:marRight w:val="0"/>
          <w:marTop w:val="0"/>
          <w:marBottom w:val="80"/>
          <w:divBdr>
            <w:top w:val="none" w:sz="0" w:space="0" w:color="auto"/>
            <w:left w:val="none" w:sz="0" w:space="0" w:color="auto"/>
            <w:bottom w:val="none" w:sz="0" w:space="0" w:color="auto"/>
            <w:right w:val="none" w:sz="0" w:space="0" w:color="auto"/>
          </w:divBdr>
        </w:div>
        <w:div w:id="663165164">
          <w:marLeft w:val="360"/>
          <w:marRight w:val="0"/>
          <w:marTop w:val="0"/>
          <w:marBottom w:val="80"/>
          <w:divBdr>
            <w:top w:val="none" w:sz="0" w:space="0" w:color="auto"/>
            <w:left w:val="none" w:sz="0" w:space="0" w:color="auto"/>
            <w:bottom w:val="none" w:sz="0" w:space="0" w:color="auto"/>
            <w:right w:val="none" w:sz="0" w:space="0" w:color="auto"/>
          </w:divBdr>
        </w:div>
      </w:divsChild>
    </w:div>
    <w:div w:id="1344748531">
      <w:bodyDiv w:val="1"/>
      <w:marLeft w:val="0"/>
      <w:marRight w:val="0"/>
      <w:marTop w:val="0"/>
      <w:marBottom w:val="0"/>
      <w:divBdr>
        <w:top w:val="none" w:sz="0" w:space="0" w:color="auto"/>
        <w:left w:val="none" w:sz="0" w:space="0" w:color="auto"/>
        <w:bottom w:val="none" w:sz="0" w:space="0" w:color="auto"/>
        <w:right w:val="none" w:sz="0" w:space="0" w:color="auto"/>
      </w:divBdr>
    </w:div>
    <w:div w:id="1678851089">
      <w:bodyDiv w:val="1"/>
      <w:marLeft w:val="0"/>
      <w:marRight w:val="0"/>
      <w:marTop w:val="0"/>
      <w:marBottom w:val="0"/>
      <w:divBdr>
        <w:top w:val="none" w:sz="0" w:space="0" w:color="auto"/>
        <w:left w:val="none" w:sz="0" w:space="0" w:color="auto"/>
        <w:bottom w:val="none" w:sz="0" w:space="0" w:color="auto"/>
        <w:right w:val="none" w:sz="0" w:space="0" w:color="auto"/>
      </w:divBdr>
    </w:div>
    <w:div w:id="1739136445">
      <w:bodyDiv w:val="1"/>
      <w:marLeft w:val="0"/>
      <w:marRight w:val="0"/>
      <w:marTop w:val="0"/>
      <w:marBottom w:val="0"/>
      <w:divBdr>
        <w:top w:val="none" w:sz="0" w:space="0" w:color="auto"/>
        <w:left w:val="none" w:sz="0" w:space="0" w:color="auto"/>
        <w:bottom w:val="none" w:sz="0" w:space="0" w:color="auto"/>
        <w:right w:val="none" w:sz="0" w:space="0" w:color="auto"/>
      </w:divBdr>
    </w:div>
    <w:div w:id="213497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D8047-4354-4E75-ADC1-0665B7760075}">
  <ds:schemaRefs>
    <ds:schemaRef ds:uri="http://schemas.microsoft.com/sharepoint/v3/contenttype/forms"/>
  </ds:schemaRefs>
</ds:datastoreItem>
</file>

<file path=customXml/itemProps2.xml><?xml version="1.0" encoding="utf-8"?>
<ds:datastoreItem xmlns:ds="http://schemas.openxmlformats.org/officeDocument/2006/customXml" ds:itemID="{C4831494-7408-41CE-A495-BCF48F24DB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B7CFEC5-9970-4B82-91B5-B4B9C3A83F13}"/>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Alston, Philip</dc:creator>
  <cp:lastModifiedBy>Chian Yew LIM</cp:lastModifiedBy>
  <cp:revision>2</cp:revision>
  <dcterms:created xsi:type="dcterms:W3CDTF">2021-02-26T08:01:00Z</dcterms:created>
  <dcterms:modified xsi:type="dcterms:W3CDTF">2021-02-26T08:01:00Z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