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F1D" w14:textId="77777777" w:rsidR="00D5199A" w:rsidRPr="006A00D6" w:rsidRDefault="00D5199A" w:rsidP="008D0F7D">
      <w:pPr>
        <w:tabs>
          <w:tab w:val="left" w:pos="993"/>
        </w:tabs>
        <w:spacing w:after="120"/>
        <w:jc w:val="center"/>
        <w:rPr>
          <w:b/>
          <w:sz w:val="24"/>
          <w:szCs w:val="24"/>
          <w:lang w:val="fr-FR"/>
        </w:rPr>
      </w:pPr>
      <w:r w:rsidRPr="006A00D6">
        <w:rPr>
          <w:b/>
          <w:sz w:val="24"/>
          <w:szCs w:val="24"/>
          <w:lang w:val="fr-FR"/>
        </w:rPr>
        <w:t xml:space="preserve">Appel à contribution en vue de la préparation du rapport du </w:t>
      </w:r>
      <w:bookmarkStart w:id="0" w:name="_Hlk102960456"/>
      <w:r w:rsidRPr="006A00D6">
        <w:rPr>
          <w:b/>
          <w:sz w:val="24"/>
          <w:szCs w:val="24"/>
          <w:lang w:val="fr-FR"/>
        </w:rPr>
        <w:t xml:space="preserve">Mécanisme international d’experts indépendants chargé de promouvoir la justice et l’égalité raciales dans le contexte du maintien de l’ordre </w:t>
      </w:r>
      <w:bookmarkEnd w:id="0"/>
      <w:r w:rsidRPr="006A00D6">
        <w:rPr>
          <w:b/>
          <w:sz w:val="24"/>
          <w:szCs w:val="24"/>
          <w:lang w:val="fr-FR"/>
        </w:rPr>
        <w:t>conformément à la résolution 47/21 du Conseil des droits de l’homme</w:t>
      </w:r>
    </w:p>
    <w:p w14:paraId="5020DD8D" w14:textId="77777777" w:rsidR="00D5199A" w:rsidRPr="006A00D6" w:rsidRDefault="00D5199A" w:rsidP="00D5199A">
      <w:pPr>
        <w:jc w:val="center"/>
        <w:rPr>
          <w:b/>
          <w:sz w:val="24"/>
          <w:szCs w:val="24"/>
          <w:lang w:val="fr-FR"/>
        </w:rPr>
      </w:pPr>
    </w:p>
    <w:p w14:paraId="736A8DF4" w14:textId="409BDD0A" w:rsidR="008530D6" w:rsidRPr="008530D6" w:rsidRDefault="008530D6" w:rsidP="008530D6">
      <w:pPr>
        <w:jc w:val="both"/>
        <w:rPr>
          <w:sz w:val="24"/>
          <w:szCs w:val="24"/>
          <w:lang w:val="fr-FR"/>
        </w:rPr>
      </w:pPr>
      <w:r w:rsidRPr="008530D6">
        <w:rPr>
          <w:sz w:val="24"/>
          <w:szCs w:val="24"/>
          <w:lang w:val="fr-FR"/>
        </w:rPr>
        <w:t>Conformément au paragraphe 15 de la résolution 47/21 du Conseil des droits de l</w:t>
      </w:r>
      <w:r w:rsidR="00E36958">
        <w:rPr>
          <w:sz w:val="24"/>
          <w:szCs w:val="24"/>
          <w:lang w:val="fr-FR"/>
        </w:rPr>
        <w:t>’</w:t>
      </w:r>
      <w:r w:rsidRPr="008530D6">
        <w:rPr>
          <w:sz w:val="24"/>
          <w:szCs w:val="24"/>
          <w:lang w:val="fr-FR"/>
        </w:rPr>
        <w:t>homme, le Mécanisme international d</w:t>
      </w:r>
      <w:r w:rsidR="00E36958">
        <w:rPr>
          <w:sz w:val="24"/>
          <w:szCs w:val="24"/>
          <w:lang w:val="fr-FR"/>
        </w:rPr>
        <w:t>’</w:t>
      </w:r>
      <w:r w:rsidRPr="008530D6">
        <w:rPr>
          <w:sz w:val="24"/>
          <w:szCs w:val="24"/>
          <w:lang w:val="fr-FR"/>
        </w:rPr>
        <w:t xml:space="preserve">experts indépendants chargé de </w:t>
      </w:r>
      <w:r w:rsidR="004B3342" w:rsidRPr="004B3342">
        <w:rPr>
          <w:sz w:val="24"/>
          <w:szCs w:val="24"/>
          <w:lang w:val="fr-FR"/>
        </w:rPr>
        <w:t xml:space="preserve">promouvoir </w:t>
      </w:r>
      <w:r w:rsidRPr="008530D6">
        <w:rPr>
          <w:sz w:val="24"/>
          <w:szCs w:val="24"/>
          <w:lang w:val="fr-FR"/>
        </w:rPr>
        <w:t>la justice et l</w:t>
      </w:r>
      <w:r w:rsidR="00E36958">
        <w:rPr>
          <w:sz w:val="24"/>
          <w:szCs w:val="24"/>
          <w:lang w:val="fr-FR"/>
        </w:rPr>
        <w:t>’</w:t>
      </w:r>
      <w:r w:rsidRPr="008530D6">
        <w:rPr>
          <w:sz w:val="24"/>
          <w:szCs w:val="24"/>
          <w:lang w:val="fr-FR"/>
        </w:rPr>
        <w:t xml:space="preserve">égalité </w:t>
      </w:r>
      <w:r w:rsidR="004B3342" w:rsidRPr="004B3342">
        <w:rPr>
          <w:sz w:val="24"/>
          <w:szCs w:val="24"/>
          <w:lang w:val="fr-FR"/>
        </w:rPr>
        <w:t>raciale</w:t>
      </w:r>
      <w:r w:rsidR="00366F0E">
        <w:rPr>
          <w:sz w:val="24"/>
          <w:szCs w:val="24"/>
          <w:lang w:val="fr-FR"/>
        </w:rPr>
        <w:t>s</w:t>
      </w:r>
      <w:r w:rsidR="004B3342" w:rsidRPr="004B3342">
        <w:rPr>
          <w:sz w:val="24"/>
          <w:szCs w:val="24"/>
          <w:lang w:val="fr-FR"/>
        </w:rPr>
        <w:t xml:space="preserve"> </w:t>
      </w:r>
      <w:r w:rsidRPr="008530D6">
        <w:rPr>
          <w:sz w:val="24"/>
          <w:szCs w:val="24"/>
          <w:lang w:val="fr-FR"/>
        </w:rPr>
        <w:t>pour les Africains et les personnes d</w:t>
      </w:r>
      <w:r w:rsidR="00E36958">
        <w:rPr>
          <w:sz w:val="24"/>
          <w:szCs w:val="24"/>
          <w:lang w:val="fr-FR"/>
        </w:rPr>
        <w:t>’</w:t>
      </w:r>
      <w:r w:rsidRPr="008530D6">
        <w:rPr>
          <w:sz w:val="24"/>
          <w:szCs w:val="24"/>
          <w:lang w:val="fr-FR"/>
        </w:rPr>
        <w:t xml:space="preserve">ascendance africaine dans le contexte </w:t>
      </w:r>
      <w:r w:rsidR="00E36958">
        <w:rPr>
          <w:sz w:val="24"/>
          <w:szCs w:val="24"/>
          <w:lang w:val="fr-FR"/>
        </w:rPr>
        <w:t>du maintien de l’ordre</w:t>
      </w:r>
      <w:r w:rsidRPr="008530D6">
        <w:rPr>
          <w:sz w:val="24"/>
          <w:szCs w:val="24"/>
          <w:lang w:val="fr-FR"/>
        </w:rPr>
        <w:t xml:space="preserve"> (le </w:t>
      </w:r>
      <w:r w:rsidR="00E36958">
        <w:rPr>
          <w:sz w:val="24"/>
          <w:szCs w:val="24"/>
          <w:lang w:val="fr-FR"/>
        </w:rPr>
        <w:t>« </w:t>
      </w:r>
      <w:r w:rsidRPr="008530D6">
        <w:rPr>
          <w:sz w:val="24"/>
          <w:szCs w:val="24"/>
          <w:lang w:val="fr-FR"/>
        </w:rPr>
        <w:t>Mécanisme d</w:t>
      </w:r>
      <w:r w:rsidR="00454EC4">
        <w:rPr>
          <w:sz w:val="24"/>
          <w:szCs w:val="24"/>
          <w:lang w:val="fr-FR"/>
        </w:rPr>
        <w:t>’</w:t>
      </w:r>
      <w:r w:rsidRPr="008530D6">
        <w:rPr>
          <w:sz w:val="24"/>
          <w:szCs w:val="24"/>
          <w:lang w:val="fr-FR"/>
        </w:rPr>
        <w:t>experts</w:t>
      </w:r>
      <w:r w:rsidR="00454EC4">
        <w:rPr>
          <w:sz w:val="24"/>
          <w:szCs w:val="24"/>
          <w:lang w:val="fr-FR"/>
        </w:rPr>
        <w:t> »</w:t>
      </w:r>
      <w:r w:rsidRPr="008530D6">
        <w:rPr>
          <w:sz w:val="24"/>
          <w:szCs w:val="24"/>
          <w:lang w:val="fr-FR"/>
        </w:rPr>
        <w:t xml:space="preserve">) présentera son deuxième rapport </w:t>
      </w:r>
      <w:r w:rsidR="00454EC4">
        <w:rPr>
          <w:sz w:val="24"/>
          <w:szCs w:val="24"/>
          <w:lang w:val="fr-FR"/>
        </w:rPr>
        <w:t>lors de</w:t>
      </w:r>
      <w:r w:rsidR="00454EC4" w:rsidRPr="008530D6">
        <w:rPr>
          <w:sz w:val="24"/>
          <w:szCs w:val="24"/>
          <w:lang w:val="fr-FR"/>
        </w:rPr>
        <w:t xml:space="preserve"> </w:t>
      </w:r>
      <w:r w:rsidRPr="008530D6">
        <w:rPr>
          <w:sz w:val="24"/>
          <w:szCs w:val="24"/>
          <w:lang w:val="fr-FR"/>
        </w:rPr>
        <w:t>la cinquante-quatrième session du Conseil des droits de l</w:t>
      </w:r>
      <w:r w:rsidR="00454EC4">
        <w:rPr>
          <w:sz w:val="24"/>
          <w:szCs w:val="24"/>
          <w:lang w:val="fr-FR"/>
        </w:rPr>
        <w:t>’</w:t>
      </w:r>
      <w:r w:rsidRPr="008530D6">
        <w:rPr>
          <w:sz w:val="24"/>
          <w:szCs w:val="24"/>
          <w:lang w:val="fr-FR"/>
        </w:rPr>
        <w:t>homme en septembre 2023, et le transmettra ensuite à l</w:t>
      </w:r>
      <w:r w:rsidR="00454EC4">
        <w:rPr>
          <w:sz w:val="24"/>
          <w:szCs w:val="24"/>
          <w:lang w:val="fr-FR"/>
        </w:rPr>
        <w:t>’</w:t>
      </w:r>
      <w:r w:rsidRPr="008530D6">
        <w:rPr>
          <w:sz w:val="24"/>
          <w:szCs w:val="24"/>
          <w:lang w:val="fr-FR"/>
        </w:rPr>
        <w:t>Assemblée générale.</w:t>
      </w:r>
    </w:p>
    <w:p w14:paraId="59D4BEFA" w14:textId="77777777" w:rsidR="008530D6" w:rsidRPr="008530D6" w:rsidRDefault="008530D6" w:rsidP="008530D6">
      <w:pPr>
        <w:jc w:val="both"/>
        <w:rPr>
          <w:sz w:val="24"/>
          <w:szCs w:val="24"/>
          <w:lang w:val="fr-FR"/>
        </w:rPr>
      </w:pPr>
    </w:p>
    <w:p w14:paraId="51AF680B" w14:textId="7DDFED10" w:rsidR="008530D6" w:rsidRPr="008530D6" w:rsidRDefault="008530D6" w:rsidP="008530D6">
      <w:pPr>
        <w:jc w:val="both"/>
        <w:rPr>
          <w:sz w:val="24"/>
          <w:szCs w:val="24"/>
          <w:lang w:val="fr-FR"/>
        </w:rPr>
      </w:pPr>
      <w:r w:rsidRPr="008530D6">
        <w:rPr>
          <w:sz w:val="24"/>
          <w:szCs w:val="24"/>
          <w:lang w:val="fr-FR"/>
        </w:rPr>
        <w:t xml:space="preserve">Dans </w:t>
      </w:r>
      <w:r w:rsidR="00454EC4">
        <w:rPr>
          <w:sz w:val="24"/>
          <w:szCs w:val="24"/>
          <w:lang w:val="fr-FR"/>
        </w:rPr>
        <w:t>ce</w:t>
      </w:r>
      <w:r w:rsidRPr="008530D6">
        <w:rPr>
          <w:sz w:val="24"/>
          <w:szCs w:val="24"/>
          <w:lang w:val="fr-FR"/>
        </w:rPr>
        <w:t xml:space="preserve"> rapport, le Mécanisme d</w:t>
      </w:r>
      <w:r w:rsidR="00454EC4">
        <w:rPr>
          <w:sz w:val="24"/>
          <w:szCs w:val="24"/>
          <w:lang w:val="fr-FR"/>
        </w:rPr>
        <w:t>’</w:t>
      </w:r>
      <w:r w:rsidRPr="008530D6">
        <w:rPr>
          <w:sz w:val="24"/>
          <w:szCs w:val="24"/>
          <w:lang w:val="fr-FR"/>
        </w:rPr>
        <w:t>experts étudiera le mandat qui lui a été confié au paragraphe 11(f) de la résolution 47/21, à savoir faire progresser la justice et l</w:t>
      </w:r>
      <w:r w:rsidR="00A327A5">
        <w:rPr>
          <w:sz w:val="24"/>
          <w:szCs w:val="24"/>
          <w:lang w:val="fr-FR"/>
        </w:rPr>
        <w:t>’</w:t>
      </w:r>
      <w:r w:rsidRPr="008530D6">
        <w:rPr>
          <w:sz w:val="24"/>
          <w:szCs w:val="24"/>
          <w:lang w:val="fr-FR"/>
        </w:rPr>
        <w:t xml:space="preserve">égalité </w:t>
      </w:r>
      <w:r w:rsidR="00A327A5">
        <w:rPr>
          <w:sz w:val="24"/>
          <w:szCs w:val="24"/>
          <w:lang w:val="fr-FR"/>
        </w:rPr>
        <w:t xml:space="preserve">raciales </w:t>
      </w:r>
      <w:r w:rsidRPr="008530D6">
        <w:rPr>
          <w:sz w:val="24"/>
          <w:szCs w:val="24"/>
          <w:lang w:val="fr-FR"/>
        </w:rPr>
        <w:t xml:space="preserve">pour les Africains et les personnes d'ascendance africaine dans le contexte </w:t>
      </w:r>
      <w:r w:rsidR="00A327A5">
        <w:rPr>
          <w:sz w:val="24"/>
          <w:szCs w:val="24"/>
          <w:lang w:val="fr-FR"/>
        </w:rPr>
        <w:t>du maintien de l’ordre</w:t>
      </w:r>
      <w:r w:rsidRPr="008530D6">
        <w:rPr>
          <w:sz w:val="24"/>
          <w:szCs w:val="24"/>
          <w:lang w:val="fr-FR"/>
        </w:rPr>
        <w:t xml:space="preserve">, notamment en </w:t>
      </w:r>
      <w:r w:rsidR="00B80B30">
        <w:rPr>
          <w:sz w:val="24"/>
          <w:szCs w:val="24"/>
          <w:lang w:val="fr-FR"/>
        </w:rPr>
        <w:t xml:space="preserve">faisant </w:t>
      </w:r>
      <w:r w:rsidR="00B80B30">
        <w:rPr>
          <w:sz w:val="24"/>
          <w:szCs w:val="24"/>
          <w:lang w:val="fr-CH"/>
        </w:rPr>
        <w:t>« </w:t>
      </w:r>
      <w:r w:rsidRPr="004B3342">
        <w:rPr>
          <w:sz w:val="24"/>
          <w:szCs w:val="24"/>
          <w:lang w:val="fr-CH"/>
        </w:rPr>
        <w:t xml:space="preserve">des recommandations visant à remédier au racisme systémique dans les systèmes d’application des lois et de justice pénale et au déficit de confiance, à renforcer le contrôle institutionnel, à adopter des méthodes </w:t>
      </w:r>
      <w:bookmarkStart w:id="1" w:name="_Hlk127963118"/>
      <w:r w:rsidRPr="004B3342">
        <w:rPr>
          <w:sz w:val="24"/>
          <w:szCs w:val="24"/>
          <w:lang w:val="fr-CH"/>
        </w:rPr>
        <w:t>différentes et complémentaires en matière d’action policière et de recours à la force</w:t>
      </w:r>
      <w:bookmarkEnd w:id="1"/>
      <w:r w:rsidRPr="004B3342">
        <w:rPr>
          <w:sz w:val="24"/>
          <w:szCs w:val="24"/>
          <w:lang w:val="fr-CH"/>
        </w:rPr>
        <w:t>, et à inciter à faire le bilan des enseignements tirés de l’expérience</w:t>
      </w:r>
      <w:r>
        <w:rPr>
          <w:sz w:val="24"/>
          <w:szCs w:val="24"/>
          <w:lang w:val="fr-FR"/>
        </w:rPr>
        <w:t>.</w:t>
      </w:r>
      <w:r w:rsidR="00B80B30">
        <w:rPr>
          <w:sz w:val="24"/>
          <w:szCs w:val="24"/>
          <w:lang w:val="fr-FR"/>
        </w:rPr>
        <w:t> »</w:t>
      </w:r>
      <w:r w:rsidRPr="008530D6">
        <w:rPr>
          <w:sz w:val="24"/>
          <w:szCs w:val="24"/>
          <w:lang w:val="fr-FR"/>
        </w:rPr>
        <w:t xml:space="preserve"> </w:t>
      </w:r>
    </w:p>
    <w:p w14:paraId="51374510" w14:textId="77777777" w:rsidR="008530D6" w:rsidRPr="00B80B30" w:rsidRDefault="008530D6" w:rsidP="008530D6">
      <w:pPr>
        <w:jc w:val="both"/>
        <w:rPr>
          <w:sz w:val="24"/>
          <w:szCs w:val="24"/>
          <w:lang w:val="fr-FR"/>
        </w:rPr>
      </w:pPr>
    </w:p>
    <w:p w14:paraId="50615333" w14:textId="1915296D" w:rsidR="008530D6" w:rsidRPr="008530D6" w:rsidRDefault="008530D6" w:rsidP="008530D6">
      <w:pPr>
        <w:jc w:val="both"/>
        <w:rPr>
          <w:sz w:val="24"/>
          <w:szCs w:val="24"/>
          <w:lang w:val="fr-FR"/>
        </w:rPr>
      </w:pPr>
      <w:r w:rsidRPr="008530D6">
        <w:rPr>
          <w:sz w:val="24"/>
          <w:szCs w:val="24"/>
          <w:lang w:val="fr-FR"/>
        </w:rPr>
        <w:t>Le Mécanisme d</w:t>
      </w:r>
      <w:r w:rsidR="00B80B30">
        <w:rPr>
          <w:sz w:val="24"/>
          <w:szCs w:val="24"/>
          <w:lang w:val="fr-FR"/>
        </w:rPr>
        <w:t>’</w:t>
      </w:r>
      <w:r w:rsidRPr="008530D6">
        <w:rPr>
          <w:sz w:val="24"/>
          <w:szCs w:val="24"/>
          <w:lang w:val="fr-FR"/>
        </w:rPr>
        <w:t xml:space="preserve">experts souhaiterait recevoir des informations </w:t>
      </w:r>
      <w:r w:rsidR="004A4A40">
        <w:rPr>
          <w:sz w:val="24"/>
          <w:szCs w:val="24"/>
          <w:lang w:val="fr-FR"/>
        </w:rPr>
        <w:t>dans</w:t>
      </w:r>
      <w:r w:rsidR="004A4A40" w:rsidRPr="008530D6">
        <w:rPr>
          <w:sz w:val="24"/>
          <w:szCs w:val="24"/>
          <w:lang w:val="fr-FR"/>
        </w:rPr>
        <w:t xml:space="preserve"> </w:t>
      </w:r>
      <w:r w:rsidRPr="008530D6">
        <w:rPr>
          <w:sz w:val="24"/>
          <w:szCs w:val="24"/>
          <w:lang w:val="fr-FR"/>
        </w:rPr>
        <w:t>les domaines suivants, compte tenu d</w:t>
      </w:r>
      <w:r w:rsidR="00B80B30">
        <w:rPr>
          <w:sz w:val="24"/>
          <w:szCs w:val="24"/>
          <w:lang w:val="fr-FR"/>
        </w:rPr>
        <w:t>u</w:t>
      </w:r>
      <w:r w:rsidRPr="008530D6">
        <w:rPr>
          <w:sz w:val="24"/>
          <w:szCs w:val="24"/>
          <w:lang w:val="fr-FR"/>
        </w:rPr>
        <w:t xml:space="preserve"> </w:t>
      </w:r>
      <w:r w:rsidR="00B80B30">
        <w:rPr>
          <w:sz w:val="24"/>
          <w:szCs w:val="24"/>
          <w:lang w:val="fr-FR"/>
        </w:rPr>
        <w:t>thème</w:t>
      </w:r>
      <w:r w:rsidRPr="008530D6">
        <w:rPr>
          <w:sz w:val="24"/>
          <w:szCs w:val="24"/>
          <w:lang w:val="fr-FR"/>
        </w:rPr>
        <w:t xml:space="preserve"> de son </w:t>
      </w:r>
      <w:proofErr w:type="gramStart"/>
      <w:r w:rsidRPr="008530D6">
        <w:rPr>
          <w:sz w:val="24"/>
          <w:szCs w:val="24"/>
          <w:lang w:val="fr-FR"/>
        </w:rPr>
        <w:t>rapport</w:t>
      </w:r>
      <w:r>
        <w:rPr>
          <w:sz w:val="24"/>
          <w:szCs w:val="24"/>
          <w:lang w:val="fr-FR"/>
        </w:rPr>
        <w:t>:</w:t>
      </w:r>
      <w:proofErr w:type="gramEnd"/>
    </w:p>
    <w:p w14:paraId="40C1A3F1" w14:textId="5ED8A694" w:rsidR="008530D6" w:rsidRPr="008530D6" w:rsidRDefault="008530D6" w:rsidP="008530D6">
      <w:pPr>
        <w:pStyle w:val="ListParagraph"/>
        <w:numPr>
          <w:ilvl w:val="0"/>
          <w:numId w:val="2"/>
        </w:numPr>
        <w:jc w:val="both"/>
        <w:rPr>
          <w:sz w:val="24"/>
          <w:szCs w:val="24"/>
          <w:lang w:val="fr-FR"/>
        </w:rPr>
      </w:pPr>
      <w:r w:rsidRPr="008530D6">
        <w:rPr>
          <w:sz w:val="24"/>
          <w:szCs w:val="24"/>
          <w:lang w:val="fr-FR"/>
        </w:rPr>
        <w:t xml:space="preserve">Les lois, politiques, directives et procédures conformes au cadre juridique international régissant le recours à la force et aux armes à feu par les </w:t>
      </w:r>
      <w:r w:rsidR="00B80B30">
        <w:rPr>
          <w:sz w:val="24"/>
          <w:szCs w:val="24"/>
          <w:lang w:val="fr-FR"/>
        </w:rPr>
        <w:t>agents chargés</w:t>
      </w:r>
      <w:r w:rsidR="00B80B30" w:rsidRPr="008530D6">
        <w:rPr>
          <w:sz w:val="24"/>
          <w:szCs w:val="24"/>
          <w:lang w:val="fr-FR"/>
        </w:rPr>
        <w:t xml:space="preserve"> </w:t>
      </w:r>
      <w:r w:rsidR="004A4A40">
        <w:rPr>
          <w:sz w:val="24"/>
          <w:szCs w:val="24"/>
          <w:lang w:val="fr-FR"/>
        </w:rPr>
        <w:t>du maintien de l’ordre</w:t>
      </w:r>
      <w:r w:rsidRPr="008530D6">
        <w:rPr>
          <w:sz w:val="24"/>
          <w:szCs w:val="24"/>
          <w:lang w:val="fr-FR"/>
        </w:rPr>
        <w:t xml:space="preserve">. </w:t>
      </w:r>
    </w:p>
    <w:p w14:paraId="5FBB3B47" w14:textId="32D7D8FC" w:rsidR="008530D6" w:rsidRPr="008530D6" w:rsidRDefault="008530D6" w:rsidP="008530D6">
      <w:pPr>
        <w:pStyle w:val="ListParagraph"/>
        <w:numPr>
          <w:ilvl w:val="0"/>
          <w:numId w:val="2"/>
        </w:numPr>
        <w:jc w:val="both"/>
        <w:rPr>
          <w:sz w:val="24"/>
          <w:szCs w:val="24"/>
          <w:lang w:val="fr-FR"/>
        </w:rPr>
      </w:pPr>
      <w:r w:rsidRPr="008530D6">
        <w:rPr>
          <w:sz w:val="24"/>
          <w:szCs w:val="24"/>
          <w:lang w:val="fr-FR"/>
        </w:rPr>
        <w:t xml:space="preserve">Les initiatives prometteuses et les pratiques positives ou bonnes </w:t>
      </w:r>
      <w:r w:rsidR="00B80B30">
        <w:rPr>
          <w:sz w:val="24"/>
          <w:szCs w:val="24"/>
          <w:lang w:val="fr-FR"/>
        </w:rPr>
        <w:t>dans la</w:t>
      </w:r>
      <w:r w:rsidRPr="008530D6">
        <w:rPr>
          <w:sz w:val="24"/>
          <w:szCs w:val="24"/>
          <w:lang w:val="fr-FR"/>
        </w:rPr>
        <w:t xml:space="preserve"> </w:t>
      </w:r>
      <w:r w:rsidR="00B80B30">
        <w:rPr>
          <w:sz w:val="24"/>
          <w:szCs w:val="24"/>
          <w:lang w:val="fr-FR"/>
        </w:rPr>
        <w:t>lutte</w:t>
      </w:r>
      <w:r w:rsidR="00B80B30" w:rsidRPr="008530D6">
        <w:rPr>
          <w:sz w:val="24"/>
          <w:szCs w:val="24"/>
          <w:lang w:val="fr-FR"/>
        </w:rPr>
        <w:t xml:space="preserve"> </w:t>
      </w:r>
      <w:r w:rsidRPr="008530D6">
        <w:rPr>
          <w:sz w:val="24"/>
          <w:szCs w:val="24"/>
          <w:lang w:val="fr-FR"/>
        </w:rPr>
        <w:t>contre le racisme systémique dans les forces de l</w:t>
      </w:r>
      <w:r w:rsidR="00B80B30">
        <w:rPr>
          <w:sz w:val="24"/>
          <w:szCs w:val="24"/>
          <w:lang w:val="fr-FR"/>
        </w:rPr>
        <w:t>’</w:t>
      </w:r>
      <w:r w:rsidRPr="008530D6">
        <w:rPr>
          <w:sz w:val="24"/>
          <w:szCs w:val="24"/>
          <w:lang w:val="fr-FR"/>
        </w:rPr>
        <w:t>ordre et les systèmes de justice pénale, y compris dans une culture policière institutionnalisée.</w:t>
      </w:r>
    </w:p>
    <w:p w14:paraId="2CDDEDC2" w14:textId="7545582C" w:rsidR="008530D6" w:rsidRPr="008530D6" w:rsidRDefault="00B80B30" w:rsidP="008530D6">
      <w:pPr>
        <w:pStyle w:val="ListParagraph"/>
        <w:numPr>
          <w:ilvl w:val="0"/>
          <w:numId w:val="2"/>
        </w:numPr>
        <w:jc w:val="both"/>
        <w:rPr>
          <w:sz w:val="24"/>
          <w:szCs w:val="24"/>
          <w:lang w:val="fr-FR"/>
        </w:rPr>
      </w:pPr>
      <w:r>
        <w:rPr>
          <w:sz w:val="24"/>
          <w:szCs w:val="24"/>
          <w:lang w:val="fr-FR"/>
        </w:rPr>
        <w:t>Les i</w:t>
      </w:r>
      <w:r w:rsidR="008530D6" w:rsidRPr="008530D6">
        <w:rPr>
          <w:sz w:val="24"/>
          <w:szCs w:val="24"/>
          <w:lang w:val="fr-FR"/>
        </w:rPr>
        <w:t xml:space="preserve">nitiatives prometteuses et </w:t>
      </w:r>
      <w:r>
        <w:rPr>
          <w:sz w:val="24"/>
          <w:szCs w:val="24"/>
          <w:lang w:val="fr-FR"/>
        </w:rPr>
        <w:t xml:space="preserve">les </w:t>
      </w:r>
      <w:r w:rsidR="008530D6" w:rsidRPr="008530D6">
        <w:rPr>
          <w:sz w:val="24"/>
          <w:szCs w:val="24"/>
          <w:lang w:val="fr-FR"/>
        </w:rPr>
        <w:t xml:space="preserve">pratiques positives ou bonnes concernant les mesures de prévention et de responsabilisation en cas de violations des droits </w:t>
      </w:r>
      <w:r>
        <w:rPr>
          <w:sz w:val="24"/>
          <w:szCs w:val="24"/>
          <w:lang w:val="fr-FR"/>
        </w:rPr>
        <w:t>humains</w:t>
      </w:r>
      <w:r w:rsidR="008530D6" w:rsidRPr="008530D6">
        <w:rPr>
          <w:sz w:val="24"/>
          <w:szCs w:val="24"/>
          <w:lang w:val="fr-FR"/>
        </w:rPr>
        <w:t xml:space="preserve"> par les forces de l</w:t>
      </w:r>
      <w:r w:rsidR="004A4A40">
        <w:rPr>
          <w:sz w:val="24"/>
          <w:szCs w:val="24"/>
          <w:lang w:val="fr-FR"/>
        </w:rPr>
        <w:t>’</w:t>
      </w:r>
      <w:r w:rsidR="008530D6" w:rsidRPr="008530D6">
        <w:rPr>
          <w:sz w:val="24"/>
          <w:szCs w:val="24"/>
          <w:lang w:val="fr-FR"/>
        </w:rPr>
        <w:t>ordre. Il peut s</w:t>
      </w:r>
      <w:r w:rsidR="004A4A40">
        <w:rPr>
          <w:sz w:val="24"/>
          <w:szCs w:val="24"/>
          <w:lang w:val="fr-FR"/>
        </w:rPr>
        <w:t>’</w:t>
      </w:r>
      <w:r w:rsidR="008530D6" w:rsidRPr="008530D6">
        <w:rPr>
          <w:sz w:val="24"/>
          <w:szCs w:val="24"/>
          <w:lang w:val="fr-FR"/>
        </w:rPr>
        <w:t xml:space="preserve">agir de la surveillance, du suivi et du signalement des violations, de la collecte et de la publication de données désagrégées complètes, de la formation </w:t>
      </w:r>
      <w:r>
        <w:rPr>
          <w:sz w:val="24"/>
          <w:szCs w:val="24"/>
          <w:lang w:val="fr-FR"/>
        </w:rPr>
        <w:t>en</w:t>
      </w:r>
      <w:r w:rsidRPr="008530D6">
        <w:rPr>
          <w:sz w:val="24"/>
          <w:szCs w:val="24"/>
          <w:lang w:val="fr-FR"/>
        </w:rPr>
        <w:t xml:space="preserve"> </w:t>
      </w:r>
      <w:r w:rsidR="008530D6" w:rsidRPr="008530D6">
        <w:rPr>
          <w:sz w:val="24"/>
          <w:szCs w:val="24"/>
          <w:lang w:val="fr-FR"/>
        </w:rPr>
        <w:t xml:space="preserve">droits </w:t>
      </w:r>
      <w:r>
        <w:rPr>
          <w:sz w:val="24"/>
          <w:szCs w:val="24"/>
          <w:lang w:val="fr-FR"/>
        </w:rPr>
        <w:t>humains</w:t>
      </w:r>
      <w:r w:rsidR="008530D6" w:rsidRPr="008530D6">
        <w:rPr>
          <w:sz w:val="24"/>
          <w:szCs w:val="24"/>
          <w:lang w:val="fr-FR"/>
        </w:rPr>
        <w:t>, des processus de recrutement et de rétention, et de la sensibilisation.</w:t>
      </w:r>
    </w:p>
    <w:p w14:paraId="58F6F295" w14:textId="2B749729" w:rsidR="008530D6" w:rsidRPr="008530D6" w:rsidRDefault="004A4A40" w:rsidP="008530D6">
      <w:pPr>
        <w:pStyle w:val="ListParagraph"/>
        <w:numPr>
          <w:ilvl w:val="0"/>
          <w:numId w:val="2"/>
        </w:numPr>
        <w:jc w:val="both"/>
        <w:rPr>
          <w:sz w:val="24"/>
          <w:szCs w:val="24"/>
          <w:lang w:val="fr-FR"/>
        </w:rPr>
      </w:pPr>
      <w:r>
        <w:rPr>
          <w:sz w:val="24"/>
          <w:szCs w:val="24"/>
          <w:lang w:val="fr-FR"/>
        </w:rPr>
        <w:t>Les b</w:t>
      </w:r>
      <w:r w:rsidR="008530D6" w:rsidRPr="008530D6">
        <w:rPr>
          <w:sz w:val="24"/>
          <w:szCs w:val="24"/>
          <w:lang w:val="fr-FR"/>
        </w:rPr>
        <w:t xml:space="preserve">onnes pratiques, défis et leçons apprises </w:t>
      </w:r>
      <w:r>
        <w:rPr>
          <w:sz w:val="24"/>
          <w:szCs w:val="24"/>
          <w:lang w:val="fr-FR"/>
        </w:rPr>
        <w:t>quant aux</w:t>
      </w:r>
      <w:r w:rsidR="008530D6" w:rsidRPr="008530D6">
        <w:rPr>
          <w:sz w:val="24"/>
          <w:szCs w:val="24"/>
          <w:lang w:val="fr-FR"/>
        </w:rPr>
        <w:t xml:space="preserve"> méthodes </w:t>
      </w:r>
      <w:r>
        <w:rPr>
          <w:sz w:val="24"/>
          <w:szCs w:val="24"/>
          <w:lang w:val="fr-FR"/>
        </w:rPr>
        <w:t>alternatives</w:t>
      </w:r>
      <w:r w:rsidR="00CF1576" w:rsidRPr="00CF1576">
        <w:rPr>
          <w:sz w:val="24"/>
          <w:szCs w:val="24"/>
          <w:lang w:val="fr-FR"/>
        </w:rPr>
        <w:t xml:space="preserve"> en matière d’action policière</w:t>
      </w:r>
      <w:r w:rsidR="008530D6" w:rsidRPr="008530D6">
        <w:rPr>
          <w:sz w:val="24"/>
          <w:szCs w:val="24"/>
          <w:lang w:val="fr-FR"/>
        </w:rPr>
        <w:t xml:space="preserve">, </w:t>
      </w:r>
      <w:r>
        <w:rPr>
          <w:sz w:val="24"/>
          <w:szCs w:val="24"/>
          <w:lang w:val="fr-FR"/>
        </w:rPr>
        <w:t>de</w:t>
      </w:r>
      <w:r w:rsidRPr="008530D6">
        <w:rPr>
          <w:sz w:val="24"/>
          <w:szCs w:val="24"/>
          <w:lang w:val="fr-FR"/>
        </w:rPr>
        <w:t xml:space="preserve"> </w:t>
      </w:r>
      <w:r w:rsidR="008530D6" w:rsidRPr="008530D6">
        <w:rPr>
          <w:sz w:val="24"/>
          <w:szCs w:val="24"/>
          <w:lang w:val="fr-FR"/>
        </w:rPr>
        <w:t>renforcement d</w:t>
      </w:r>
      <w:r w:rsidR="00CF1576">
        <w:rPr>
          <w:sz w:val="24"/>
          <w:szCs w:val="24"/>
          <w:lang w:val="fr-FR"/>
        </w:rPr>
        <w:t>u</w:t>
      </w:r>
      <w:r w:rsidR="008530D6" w:rsidRPr="008530D6">
        <w:rPr>
          <w:sz w:val="24"/>
          <w:szCs w:val="24"/>
          <w:lang w:val="fr-FR"/>
        </w:rPr>
        <w:t xml:space="preserve"> </w:t>
      </w:r>
      <w:r w:rsidR="00CF1576" w:rsidRPr="004B3342">
        <w:rPr>
          <w:sz w:val="24"/>
          <w:szCs w:val="24"/>
          <w:lang w:val="fr-CH"/>
        </w:rPr>
        <w:t xml:space="preserve">contrôle </w:t>
      </w:r>
      <w:r w:rsidR="008530D6" w:rsidRPr="008530D6">
        <w:rPr>
          <w:sz w:val="24"/>
          <w:szCs w:val="24"/>
          <w:lang w:val="fr-FR"/>
        </w:rPr>
        <w:t xml:space="preserve">institutionnel et </w:t>
      </w:r>
      <w:r>
        <w:rPr>
          <w:sz w:val="24"/>
          <w:szCs w:val="24"/>
          <w:lang w:val="fr-FR"/>
        </w:rPr>
        <w:t>de</w:t>
      </w:r>
      <w:r w:rsidRPr="008530D6">
        <w:rPr>
          <w:sz w:val="24"/>
          <w:szCs w:val="24"/>
          <w:lang w:val="fr-FR"/>
        </w:rPr>
        <w:t xml:space="preserve"> </w:t>
      </w:r>
      <w:r w:rsidR="008530D6" w:rsidRPr="008530D6">
        <w:rPr>
          <w:sz w:val="24"/>
          <w:szCs w:val="24"/>
          <w:lang w:val="fr-FR"/>
        </w:rPr>
        <w:t>comblement des déficits de confiance.</w:t>
      </w:r>
      <w:r w:rsidR="00CF1576">
        <w:rPr>
          <w:sz w:val="24"/>
          <w:szCs w:val="24"/>
          <w:lang w:val="fr-FR"/>
        </w:rPr>
        <w:t xml:space="preserve"> </w:t>
      </w:r>
    </w:p>
    <w:p w14:paraId="14C5266F" w14:textId="77777777" w:rsidR="008530D6" w:rsidRPr="008530D6" w:rsidRDefault="008530D6" w:rsidP="008530D6">
      <w:pPr>
        <w:jc w:val="both"/>
        <w:rPr>
          <w:sz w:val="24"/>
          <w:szCs w:val="24"/>
          <w:lang w:val="fr-FR"/>
        </w:rPr>
      </w:pPr>
    </w:p>
    <w:p w14:paraId="63A8A573" w14:textId="5266352E" w:rsidR="00D5199A" w:rsidRPr="006A00D6" w:rsidRDefault="00D5199A" w:rsidP="008530D6">
      <w:pPr>
        <w:jc w:val="both"/>
        <w:rPr>
          <w:b/>
          <w:bCs/>
          <w:sz w:val="24"/>
          <w:szCs w:val="24"/>
          <w:lang w:val="fr-CH"/>
        </w:rPr>
      </w:pPr>
      <w:r w:rsidRPr="006A00D6">
        <w:rPr>
          <w:b/>
          <w:bCs/>
          <w:sz w:val="24"/>
          <w:szCs w:val="24"/>
          <w:lang w:val="fr-CH"/>
        </w:rPr>
        <w:t>Procédure</w:t>
      </w:r>
    </w:p>
    <w:p w14:paraId="57E019DF" w14:textId="749E6781" w:rsidR="00D5199A" w:rsidRPr="006A00D6" w:rsidRDefault="00D5199A" w:rsidP="00D5199A">
      <w:pPr>
        <w:jc w:val="both"/>
        <w:rPr>
          <w:sz w:val="24"/>
          <w:szCs w:val="24"/>
          <w:lang w:val="fr-CH"/>
        </w:rPr>
      </w:pPr>
      <w:r w:rsidRPr="006A00D6">
        <w:rPr>
          <w:sz w:val="24"/>
          <w:szCs w:val="24"/>
          <w:lang w:val="fr-CH"/>
        </w:rPr>
        <w:t>Veuillez envoyer vos contributions en format Word par courrier électronique à </w:t>
      </w:r>
      <w:hyperlink r:id="rId7" w:history="1">
        <w:r w:rsidR="004A4A40" w:rsidRPr="00A5623B">
          <w:rPr>
            <w:rStyle w:val="Hyperlink"/>
            <w:sz w:val="24"/>
            <w:szCs w:val="24"/>
            <w:lang w:val="fr-CH"/>
          </w:rPr>
          <w:t>ohchr-emler@un.org</w:t>
        </w:r>
      </w:hyperlink>
      <w:r w:rsidR="004A4A40">
        <w:rPr>
          <w:sz w:val="24"/>
          <w:szCs w:val="24"/>
          <w:lang w:val="fr-CH"/>
        </w:rPr>
        <w:t xml:space="preserve"> </w:t>
      </w:r>
      <w:r w:rsidRPr="006A00D6">
        <w:rPr>
          <w:sz w:val="24"/>
          <w:szCs w:val="24"/>
          <w:lang w:val="fr-CH"/>
        </w:rPr>
        <w:t xml:space="preserve">au plus tard le </w:t>
      </w:r>
      <w:r w:rsidR="008530D6">
        <w:rPr>
          <w:sz w:val="24"/>
          <w:szCs w:val="24"/>
          <w:lang w:val="fr-CH"/>
        </w:rPr>
        <w:t>12 mai 2023</w:t>
      </w:r>
      <w:r w:rsidRPr="006A00D6">
        <w:rPr>
          <w:sz w:val="24"/>
          <w:szCs w:val="24"/>
          <w:lang w:val="fr-CH"/>
        </w:rPr>
        <w:t xml:space="preserve">. </w:t>
      </w:r>
      <w:r w:rsidR="008530D6">
        <w:rPr>
          <w:sz w:val="24"/>
          <w:szCs w:val="24"/>
          <w:lang w:val="fr-CH"/>
        </w:rPr>
        <w:t xml:space="preserve">Veuillez </w:t>
      </w:r>
      <w:r w:rsidRPr="006A00D6">
        <w:rPr>
          <w:sz w:val="24"/>
          <w:szCs w:val="24"/>
          <w:lang w:val="fr-CH"/>
        </w:rPr>
        <w:t>inclure les liens hypertexte des sites Internet, documents, données statistiques, réglementations publiques et législations pertinents qui fourni</w:t>
      </w:r>
      <w:r w:rsidR="004A4A40">
        <w:rPr>
          <w:sz w:val="24"/>
          <w:szCs w:val="24"/>
          <w:lang w:val="fr-CH"/>
        </w:rPr>
        <w:t>ssent</w:t>
      </w:r>
      <w:r w:rsidRPr="006A00D6">
        <w:rPr>
          <w:sz w:val="24"/>
          <w:szCs w:val="24"/>
          <w:lang w:val="fr-CH"/>
        </w:rPr>
        <w:t xml:space="preserve"> des informations plus détaillées. Sauf indication contraire, </w:t>
      </w:r>
      <w:r w:rsidRPr="006A00D6">
        <w:rPr>
          <w:sz w:val="24"/>
          <w:szCs w:val="24"/>
          <w:lang w:val="fr-CH"/>
        </w:rPr>
        <w:lastRenderedPageBreak/>
        <w:t>toutes les contributions reçues seront mises à disposition dans leur intégralité et telles que reçues sur le site web public du Mécanisme d’</w:t>
      </w:r>
      <w:r w:rsidR="00006EF9">
        <w:rPr>
          <w:sz w:val="24"/>
          <w:szCs w:val="24"/>
          <w:lang w:val="fr-CH"/>
        </w:rPr>
        <w:t>e</w:t>
      </w:r>
      <w:r w:rsidRPr="006A00D6">
        <w:rPr>
          <w:sz w:val="24"/>
          <w:szCs w:val="24"/>
          <w:lang w:val="fr-CH"/>
        </w:rPr>
        <w:t>xpert</w:t>
      </w:r>
      <w:r w:rsidR="00006EF9">
        <w:rPr>
          <w:sz w:val="24"/>
          <w:szCs w:val="24"/>
          <w:lang w:val="fr-CH"/>
        </w:rPr>
        <w:t>s</w:t>
      </w:r>
      <w:r w:rsidRPr="006A00D6">
        <w:rPr>
          <w:sz w:val="24"/>
          <w:szCs w:val="24"/>
          <w:lang w:val="fr-CH"/>
        </w:rPr>
        <w:t>. Il convient par ailleurs de prendre note que toutes les informations envoyées ne seront pas nécessairement reflétées dans le rapport final et que les informations ne relevant pas du mandat ne seront pas prises en considération.</w:t>
      </w:r>
    </w:p>
    <w:p w14:paraId="4B4D6BD5" w14:textId="77777777" w:rsidR="00D5199A" w:rsidRPr="006A00D6" w:rsidRDefault="00D5199A" w:rsidP="00D5199A">
      <w:pPr>
        <w:jc w:val="both"/>
        <w:rPr>
          <w:sz w:val="24"/>
          <w:szCs w:val="24"/>
          <w:lang w:val="fr-FR"/>
        </w:rPr>
      </w:pPr>
    </w:p>
    <w:p w14:paraId="742EB2D3" w14:textId="77777777" w:rsidR="00D5199A" w:rsidRPr="004B3342" w:rsidRDefault="00D5199A" w:rsidP="00D5199A">
      <w:pPr>
        <w:rPr>
          <w:rFonts w:ascii="Calibri" w:hAnsi="Calibri" w:cs="Calibri"/>
          <w:b/>
          <w:bCs/>
          <w:sz w:val="24"/>
          <w:szCs w:val="24"/>
          <w:u w:val="single"/>
          <w:lang w:val="fr-CH"/>
        </w:rPr>
      </w:pPr>
    </w:p>
    <w:p w14:paraId="2BD8B42A" w14:textId="77777777" w:rsidR="005A3DD5" w:rsidRPr="004B3342" w:rsidRDefault="005A3DD5">
      <w:pPr>
        <w:rPr>
          <w:sz w:val="24"/>
          <w:szCs w:val="24"/>
          <w:lang w:val="fr-CH"/>
        </w:rPr>
      </w:pPr>
    </w:p>
    <w:sectPr w:rsidR="005A3DD5" w:rsidRPr="004B3342" w:rsidSect="00C772EF">
      <w:headerReference w:type="default" r:id="rId8"/>
      <w:foot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B754" w14:textId="77777777" w:rsidR="001E4741" w:rsidRDefault="001E4741">
      <w:r>
        <w:separator/>
      </w:r>
    </w:p>
  </w:endnote>
  <w:endnote w:type="continuationSeparator" w:id="0">
    <w:p w14:paraId="713530F5" w14:textId="77777777" w:rsidR="001E4741" w:rsidRDefault="001E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63CF" w14:textId="77777777" w:rsidR="00EF67EB" w:rsidRDefault="008D3206"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42A7" w14:textId="77777777" w:rsidR="001E4741" w:rsidRDefault="001E4741">
      <w:r>
        <w:separator/>
      </w:r>
    </w:p>
  </w:footnote>
  <w:footnote w:type="continuationSeparator" w:id="0">
    <w:p w14:paraId="54DB48FC" w14:textId="77777777" w:rsidR="001E4741" w:rsidRDefault="001E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281C" w14:textId="7F6CA547" w:rsidR="00EF67EB" w:rsidRPr="00AD4CA9" w:rsidRDefault="00D5199A"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3E8F50CC" wp14:editId="6D340339">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E8E9" w14:textId="210BA16E" w:rsidR="00EF67EB" w:rsidRPr="00925A9D" w:rsidRDefault="00D5199A"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1B1B7D99" wp14:editId="3A3F14BE">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433F1660" w14:textId="77777777" w:rsidR="00EF67EB" w:rsidRPr="007C1510" w:rsidRDefault="00D5199A"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664A31A5" w14:textId="77777777" w:rsidR="00EF67EB" w:rsidRPr="007C1510" w:rsidRDefault="00D5199A"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130"/>
    <w:multiLevelType w:val="hybridMultilevel"/>
    <w:tmpl w:val="F36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B6614"/>
    <w:multiLevelType w:val="hybridMultilevel"/>
    <w:tmpl w:val="B49C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9A"/>
    <w:rsid w:val="00006EF9"/>
    <w:rsid w:val="001E4741"/>
    <w:rsid w:val="00366F0E"/>
    <w:rsid w:val="00454EC4"/>
    <w:rsid w:val="004A4A40"/>
    <w:rsid w:val="004B3342"/>
    <w:rsid w:val="005A3DD5"/>
    <w:rsid w:val="006A00D6"/>
    <w:rsid w:val="008530D6"/>
    <w:rsid w:val="0089107F"/>
    <w:rsid w:val="008D0F7D"/>
    <w:rsid w:val="008D3206"/>
    <w:rsid w:val="00A327A5"/>
    <w:rsid w:val="00B729C5"/>
    <w:rsid w:val="00B80B30"/>
    <w:rsid w:val="00C77E07"/>
    <w:rsid w:val="00CF1576"/>
    <w:rsid w:val="00D5199A"/>
    <w:rsid w:val="00E3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DFC8C"/>
  <w15:chartTrackingRefBased/>
  <w15:docId w15:val="{301C1EE8-9C3B-4E4F-8784-3A31872A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99A"/>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D5199A"/>
    <w:rPr>
      <w:rFonts w:ascii="Times New Roman" w:eastAsia="Times New Roman" w:hAnsi="Times New Roman" w:cs="Times New Roman"/>
      <w:snapToGrid w:val="0"/>
      <w:sz w:val="20"/>
      <w:szCs w:val="20"/>
      <w:lang w:val="en-AU"/>
    </w:rPr>
  </w:style>
  <w:style w:type="paragraph" w:styleId="Footer">
    <w:name w:val="footer"/>
    <w:basedOn w:val="Normal"/>
    <w:link w:val="FooterChar"/>
    <w:rsid w:val="00D5199A"/>
    <w:pPr>
      <w:tabs>
        <w:tab w:val="center" w:pos="4153"/>
        <w:tab w:val="right" w:pos="8306"/>
      </w:tabs>
    </w:pPr>
  </w:style>
  <w:style w:type="character" w:customStyle="1" w:styleId="FooterChar">
    <w:name w:val="Footer Char"/>
    <w:basedOn w:val="DefaultParagraphFont"/>
    <w:link w:val="Footer"/>
    <w:rsid w:val="00D5199A"/>
    <w:rPr>
      <w:rFonts w:ascii="Times New Roman" w:eastAsia="Times New Roman" w:hAnsi="Times New Roman" w:cs="Times New Roman"/>
      <w:sz w:val="20"/>
      <w:szCs w:val="20"/>
    </w:rPr>
  </w:style>
  <w:style w:type="character" w:styleId="Hyperlink">
    <w:name w:val="Hyperlink"/>
    <w:rsid w:val="00D5199A"/>
    <w:rPr>
      <w:color w:val="0000FF"/>
      <w:u w:val="single"/>
    </w:rPr>
  </w:style>
  <w:style w:type="paragraph" w:styleId="ListParagraph">
    <w:name w:val="List Paragraph"/>
    <w:basedOn w:val="Normal"/>
    <w:uiPriority w:val="34"/>
    <w:qFormat/>
    <w:rsid w:val="00D5199A"/>
    <w:pPr>
      <w:ind w:left="720"/>
    </w:pPr>
  </w:style>
  <w:style w:type="paragraph" w:styleId="Revision">
    <w:name w:val="Revision"/>
    <w:hidden/>
    <w:uiPriority w:val="99"/>
    <w:semiHidden/>
    <w:rsid w:val="004B334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A4A40"/>
    <w:rPr>
      <w:sz w:val="16"/>
      <w:szCs w:val="16"/>
    </w:rPr>
  </w:style>
  <w:style w:type="paragraph" w:styleId="CommentText">
    <w:name w:val="annotation text"/>
    <w:basedOn w:val="Normal"/>
    <w:link w:val="CommentTextChar"/>
    <w:uiPriority w:val="99"/>
    <w:semiHidden/>
    <w:unhideWhenUsed/>
    <w:rsid w:val="004A4A40"/>
  </w:style>
  <w:style w:type="character" w:customStyle="1" w:styleId="CommentTextChar">
    <w:name w:val="Comment Text Char"/>
    <w:basedOn w:val="DefaultParagraphFont"/>
    <w:link w:val="CommentText"/>
    <w:uiPriority w:val="99"/>
    <w:semiHidden/>
    <w:rsid w:val="004A4A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A40"/>
    <w:rPr>
      <w:b/>
      <w:bCs/>
    </w:rPr>
  </w:style>
  <w:style w:type="character" w:customStyle="1" w:styleId="CommentSubjectChar">
    <w:name w:val="Comment Subject Char"/>
    <w:basedOn w:val="CommentTextChar"/>
    <w:link w:val="CommentSubject"/>
    <w:uiPriority w:val="99"/>
    <w:semiHidden/>
    <w:rsid w:val="004A4A4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A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emler@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Kalekye Kyalo</cp:lastModifiedBy>
  <cp:revision>2</cp:revision>
  <dcterms:created xsi:type="dcterms:W3CDTF">2023-02-23T14:15:00Z</dcterms:created>
  <dcterms:modified xsi:type="dcterms:W3CDTF">2023-02-23T14:15:00Z</dcterms:modified>
</cp:coreProperties>
</file>