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3548" w14:textId="77777777" w:rsidR="005157B2" w:rsidRDefault="005157B2" w:rsidP="005157B2">
      <w:pPr>
        <w:autoSpaceDE w:val="0"/>
        <w:autoSpaceDN w:val="0"/>
        <w:adjustRightInd w:val="0"/>
        <w:spacing w:line="240" w:lineRule="auto"/>
        <w:jc w:val="center"/>
        <w:rPr>
          <w:b/>
          <w:bCs/>
          <w:color w:val="000000"/>
          <w:lang w:eastAsia="en-GB"/>
        </w:rPr>
      </w:pPr>
    </w:p>
    <w:p w14:paraId="59C88454" w14:textId="77777777" w:rsidR="005157B2" w:rsidRDefault="005157B2" w:rsidP="005157B2">
      <w:pPr>
        <w:autoSpaceDE w:val="0"/>
        <w:autoSpaceDN w:val="0"/>
        <w:adjustRightInd w:val="0"/>
        <w:spacing w:line="240" w:lineRule="auto"/>
        <w:jc w:val="center"/>
        <w:rPr>
          <w:b/>
          <w:bCs/>
          <w:color w:val="000000"/>
          <w:lang w:eastAsia="en-GB"/>
        </w:rPr>
      </w:pPr>
    </w:p>
    <w:p w14:paraId="53D18127" w14:textId="77777777" w:rsidR="005157B2" w:rsidRDefault="005157B2" w:rsidP="005157B2">
      <w:pPr>
        <w:autoSpaceDE w:val="0"/>
        <w:autoSpaceDN w:val="0"/>
        <w:adjustRightInd w:val="0"/>
        <w:spacing w:line="240" w:lineRule="auto"/>
        <w:jc w:val="center"/>
        <w:rPr>
          <w:b/>
          <w:bCs/>
          <w:color w:val="000000"/>
          <w:lang w:eastAsia="en-GB"/>
        </w:rPr>
      </w:pPr>
    </w:p>
    <w:p w14:paraId="72F64646" w14:textId="77777777" w:rsidR="005157B2" w:rsidRDefault="005157B2" w:rsidP="005157B2">
      <w:pPr>
        <w:autoSpaceDE w:val="0"/>
        <w:autoSpaceDN w:val="0"/>
        <w:adjustRightInd w:val="0"/>
        <w:spacing w:line="240" w:lineRule="auto"/>
        <w:jc w:val="center"/>
        <w:rPr>
          <w:b/>
          <w:bCs/>
          <w:color w:val="000000"/>
          <w:lang w:eastAsia="en-GB"/>
        </w:rPr>
      </w:pPr>
    </w:p>
    <w:p w14:paraId="3CD68827" w14:textId="77777777" w:rsidR="005157B2" w:rsidRDefault="005157B2" w:rsidP="005157B2">
      <w:pPr>
        <w:autoSpaceDE w:val="0"/>
        <w:autoSpaceDN w:val="0"/>
        <w:adjustRightInd w:val="0"/>
        <w:spacing w:line="240" w:lineRule="auto"/>
        <w:jc w:val="center"/>
        <w:rPr>
          <w:b/>
          <w:bCs/>
          <w:color w:val="000000"/>
          <w:lang w:eastAsia="en-GB"/>
        </w:rPr>
      </w:pPr>
    </w:p>
    <w:p w14:paraId="7A03A149" w14:textId="6CF2E20A" w:rsidR="005157B2" w:rsidRPr="005157B2" w:rsidRDefault="005157B2" w:rsidP="005157B2">
      <w:pPr>
        <w:autoSpaceDE w:val="0"/>
        <w:autoSpaceDN w:val="0"/>
        <w:adjustRightInd w:val="0"/>
        <w:spacing w:line="240" w:lineRule="auto"/>
        <w:jc w:val="center"/>
        <w:rPr>
          <w:color w:val="000000"/>
          <w:sz w:val="36"/>
          <w:szCs w:val="36"/>
          <w:lang w:eastAsia="en-GB"/>
        </w:rPr>
      </w:pPr>
      <w:r w:rsidRPr="005157B2">
        <w:rPr>
          <w:b/>
          <w:bCs/>
          <w:color w:val="000000"/>
          <w:sz w:val="36"/>
          <w:szCs w:val="36"/>
          <w:lang w:eastAsia="en-GB"/>
        </w:rPr>
        <w:t>United Nations Universal Periodic Review</w:t>
      </w:r>
    </w:p>
    <w:p w14:paraId="211382BE" w14:textId="77777777" w:rsidR="005157B2" w:rsidRPr="005157B2" w:rsidRDefault="005157B2" w:rsidP="005157B2">
      <w:pPr>
        <w:autoSpaceDE w:val="0"/>
        <w:autoSpaceDN w:val="0"/>
        <w:adjustRightInd w:val="0"/>
        <w:spacing w:line="240" w:lineRule="auto"/>
        <w:jc w:val="center"/>
        <w:rPr>
          <w:b/>
          <w:bCs/>
          <w:color w:val="000000"/>
          <w:sz w:val="36"/>
          <w:szCs w:val="36"/>
          <w:lang w:eastAsia="en-GB"/>
        </w:rPr>
      </w:pPr>
    </w:p>
    <w:p w14:paraId="048B806E" w14:textId="77777777" w:rsidR="005157B2" w:rsidRPr="005157B2" w:rsidRDefault="005157B2" w:rsidP="005157B2">
      <w:pPr>
        <w:autoSpaceDE w:val="0"/>
        <w:autoSpaceDN w:val="0"/>
        <w:adjustRightInd w:val="0"/>
        <w:spacing w:line="240" w:lineRule="auto"/>
        <w:jc w:val="center"/>
        <w:rPr>
          <w:b/>
          <w:bCs/>
          <w:color w:val="000000"/>
          <w:sz w:val="36"/>
          <w:szCs w:val="36"/>
          <w:lang w:eastAsia="en-GB"/>
        </w:rPr>
      </w:pPr>
    </w:p>
    <w:p w14:paraId="76CAA16C" w14:textId="77777777" w:rsidR="005157B2" w:rsidRPr="005157B2" w:rsidRDefault="005157B2" w:rsidP="005157B2">
      <w:pPr>
        <w:autoSpaceDE w:val="0"/>
        <w:autoSpaceDN w:val="0"/>
        <w:adjustRightInd w:val="0"/>
        <w:spacing w:line="240" w:lineRule="auto"/>
        <w:jc w:val="center"/>
        <w:rPr>
          <w:b/>
          <w:bCs/>
          <w:color w:val="000000"/>
          <w:sz w:val="36"/>
          <w:szCs w:val="36"/>
          <w:lang w:eastAsia="en-GB"/>
        </w:rPr>
      </w:pPr>
    </w:p>
    <w:p w14:paraId="569FA58B" w14:textId="77777777" w:rsidR="005157B2" w:rsidRPr="005157B2" w:rsidRDefault="005157B2" w:rsidP="005157B2">
      <w:pPr>
        <w:autoSpaceDE w:val="0"/>
        <w:autoSpaceDN w:val="0"/>
        <w:adjustRightInd w:val="0"/>
        <w:spacing w:line="240" w:lineRule="auto"/>
        <w:jc w:val="center"/>
        <w:rPr>
          <w:b/>
          <w:bCs/>
          <w:color w:val="000000"/>
          <w:sz w:val="36"/>
          <w:szCs w:val="36"/>
          <w:lang w:eastAsia="en-GB"/>
        </w:rPr>
      </w:pPr>
    </w:p>
    <w:p w14:paraId="459EA255" w14:textId="77777777" w:rsidR="005157B2" w:rsidRPr="005157B2" w:rsidRDefault="005157B2" w:rsidP="005157B2">
      <w:pPr>
        <w:autoSpaceDE w:val="0"/>
        <w:autoSpaceDN w:val="0"/>
        <w:adjustRightInd w:val="0"/>
        <w:spacing w:line="240" w:lineRule="auto"/>
        <w:jc w:val="center"/>
        <w:rPr>
          <w:b/>
          <w:bCs/>
          <w:color w:val="000000"/>
          <w:sz w:val="36"/>
          <w:szCs w:val="36"/>
          <w:lang w:eastAsia="en-GB"/>
        </w:rPr>
      </w:pPr>
    </w:p>
    <w:p w14:paraId="71C672BD" w14:textId="77777777" w:rsidR="005157B2" w:rsidRPr="005157B2" w:rsidRDefault="005157B2" w:rsidP="005157B2">
      <w:pPr>
        <w:autoSpaceDE w:val="0"/>
        <w:autoSpaceDN w:val="0"/>
        <w:adjustRightInd w:val="0"/>
        <w:spacing w:line="240" w:lineRule="auto"/>
        <w:jc w:val="center"/>
        <w:rPr>
          <w:b/>
          <w:bCs/>
          <w:color w:val="000000"/>
          <w:sz w:val="36"/>
          <w:szCs w:val="36"/>
          <w:lang w:eastAsia="en-GB"/>
        </w:rPr>
      </w:pPr>
    </w:p>
    <w:p w14:paraId="652CB106" w14:textId="77777777" w:rsidR="005157B2" w:rsidRPr="005157B2" w:rsidRDefault="005157B2" w:rsidP="005157B2">
      <w:pPr>
        <w:autoSpaceDE w:val="0"/>
        <w:autoSpaceDN w:val="0"/>
        <w:adjustRightInd w:val="0"/>
        <w:spacing w:line="240" w:lineRule="auto"/>
        <w:jc w:val="center"/>
        <w:rPr>
          <w:b/>
          <w:bCs/>
          <w:color w:val="000000"/>
          <w:sz w:val="36"/>
          <w:szCs w:val="36"/>
          <w:lang w:eastAsia="en-GB"/>
        </w:rPr>
      </w:pPr>
    </w:p>
    <w:p w14:paraId="7E901076" w14:textId="77777777" w:rsidR="005157B2" w:rsidRPr="005157B2" w:rsidRDefault="005157B2" w:rsidP="005157B2">
      <w:pPr>
        <w:autoSpaceDE w:val="0"/>
        <w:autoSpaceDN w:val="0"/>
        <w:adjustRightInd w:val="0"/>
        <w:spacing w:line="240" w:lineRule="auto"/>
        <w:jc w:val="center"/>
        <w:rPr>
          <w:b/>
          <w:bCs/>
          <w:color w:val="000000"/>
          <w:sz w:val="36"/>
          <w:szCs w:val="36"/>
          <w:lang w:eastAsia="en-GB"/>
        </w:rPr>
      </w:pPr>
    </w:p>
    <w:p w14:paraId="77D48489" w14:textId="77777777" w:rsidR="005157B2" w:rsidRPr="005157B2" w:rsidRDefault="005157B2" w:rsidP="005157B2">
      <w:pPr>
        <w:autoSpaceDE w:val="0"/>
        <w:autoSpaceDN w:val="0"/>
        <w:adjustRightInd w:val="0"/>
        <w:spacing w:line="240" w:lineRule="auto"/>
        <w:jc w:val="center"/>
        <w:rPr>
          <w:b/>
          <w:bCs/>
          <w:color w:val="000000"/>
          <w:sz w:val="36"/>
          <w:szCs w:val="36"/>
          <w:lang w:eastAsia="en-GB"/>
        </w:rPr>
      </w:pPr>
    </w:p>
    <w:p w14:paraId="2EED7DC6" w14:textId="77777777" w:rsidR="005157B2" w:rsidRPr="005157B2" w:rsidRDefault="005157B2" w:rsidP="005157B2">
      <w:pPr>
        <w:autoSpaceDE w:val="0"/>
        <w:autoSpaceDN w:val="0"/>
        <w:adjustRightInd w:val="0"/>
        <w:spacing w:line="240" w:lineRule="auto"/>
        <w:jc w:val="center"/>
        <w:rPr>
          <w:b/>
          <w:bCs/>
          <w:color w:val="000000"/>
          <w:sz w:val="36"/>
          <w:szCs w:val="36"/>
          <w:lang w:eastAsia="en-GB"/>
        </w:rPr>
      </w:pPr>
    </w:p>
    <w:p w14:paraId="67FECE19" w14:textId="77777777" w:rsidR="005157B2" w:rsidRPr="005157B2" w:rsidRDefault="005157B2" w:rsidP="005157B2">
      <w:pPr>
        <w:autoSpaceDE w:val="0"/>
        <w:autoSpaceDN w:val="0"/>
        <w:adjustRightInd w:val="0"/>
        <w:spacing w:line="240" w:lineRule="auto"/>
        <w:jc w:val="center"/>
        <w:rPr>
          <w:b/>
          <w:bCs/>
          <w:color w:val="000000"/>
          <w:sz w:val="36"/>
          <w:szCs w:val="36"/>
          <w:lang w:eastAsia="en-GB"/>
        </w:rPr>
      </w:pPr>
    </w:p>
    <w:p w14:paraId="2CAB0C59" w14:textId="77777777" w:rsidR="005157B2" w:rsidRDefault="005157B2" w:rsidP="005157B2">
      <w:pPr>
        <w:autoSpaceDE w:val="0"/>
        <w:autoSpaceDN w:val="0"/>
        <w:adjustRightInd w:val="0"/>
        <w:spacing w:line="240" w:lineRule="auto"/>
        <w:jc w:val="center"/>
        <w:rPr>
          <w:b/>
          <w:bCs/>
          <w:color w:val="000000"/>
          <w:sz w:val="36"/>
          <w:szCs w:val="36"/>
          <w:lang w:eastAsia="en-GB"/>
        </w:rPr>
      </w:pPr>
      <w:r w:rsidRPr="005157B2">
        <w:rPr>
          <w:b/>
          <w:bCs/>
          <w:color w:val="000000"/>
          <w:sz w:val="36"/>
          <w:szCs w:val="36"/>
          <w:lang w:eastAsia="en-GB"/>
        </w:rPr>
        <w:t xml:space="preserve">United Kingdom, British Overseas Territories </w:t>
      </w:r>
    </w:p>
    <w:p w14:paraId="353585A0" w14:textId="1E228091" w:rsidR="005157B2" w:rsidRPr="005157B2" w:rsidRDefault="005157B2" w:rsidP="005157B2">
      <w:pPr>
        <w:autoSpaceDE w:val="0"/>
        <w:autoSpaceDN w:val="0"/>
        <w:adjustRightInd w:val="0"/>
        <w:spacing w:line="240" w:lineRule="auto"/>
        <w:jc w:val="center"/>
        <w:rPr>
          <w:color w:val="000000"/>
          <w:sz w:val="36"/>
          <w:szCs w:val="36"/>
          <w:lang w:eastAsia="en-GB"/>
        </w:rPr>
      </w:pPr>
      <w:r w:rsidRPr="005157B2">
        <w:rPr>
          <w:b/>
          <w:bCs/>
          <w:color w:val="000000"/>
          <w:sz w:val="36"/>
          <w:szCs w:val="36"/>
          <w:lang w:eastAsia="en-GB"/>
        </w:rPr>
        <w:t>and Crown Dependencies</w:t>
      </w:r>
    </w:p>
    <w:p w14:paraId="61541E38" w14:textId="77777777" w:rsidR="005157B2" w:rsidRPr="005157B2" w:rsidRDefault="005157B2" w:rsidP="005157B2">
      <w:pPr>
        <w:jc w:val="center"/>
        <w:rPr>
          <w:b/>
          <w:bCs/>
          <w:color w:val="000000"/>
          <w:sz w:val="36"/>
          <w:szCs w:val="36"/>
          <w:lang w:eastAsia="en-GB"/>
        </w:rPr>
      </w:pPr>
    </w:p>
    <w:p w14:paraId="7318350A" w14:textId="64221224" w:rsidR="005157B2" w:rsidRPr="005157B2" w:rsidRDefault="005157B2" w:rsidP="005157B2">
      <w:pPr>
        <w:jc w:val="center"/>
        <w:rPr>
          <w:b/>
          <w:bCs/>
          <w:color w:val="000000"/>
          <w:sz w:val="36"/>
          <w:szCs w:val="36"/>
          <w:lang w:eastAsia="en-GB"/>
        </w:rPr>
      </w:pPr>
      <w:r>
        <w:rPr>
          <w:b/>
          <w:bCs/>
          <w:color w:val="000000"/>
          <w:sz w:val="36"/>
          <w:szCs w:val="36"/>
          <w:lang w:eastAsia="en-GB"/>
        </w:rPr>
        <w:t xml:space="preserve">Annex to the </w:t>
      </w:r>
      <w:r w:rsidRPr="005157B2">
        <w:rPr>
          <w:b/>
          <w:bCs/>
          <w:color w:val="000000"/>
          <w:sz w:val="36"/>
          <w:szCs w:val="36"/>
          <w:lang w:eastAsia="en-GB"/>
        </w:rPr>
        <w:t>response to the recommendations received</w:t>
      </w:r>
      <w:r>
        <w:rPr>
          <w:b/>
          <w:bCs/>
          <w:color w:val="000000"/>
          <w:sz w:val="36"/>
          <w:szCs w:val="36"/>
          <w:lang w:eastAsia="en-GB"/>
        </w:rPr>
        <w:t xml:space="preserve"> </w:t>
      </w:r>
      <w:r w:rsidRPr="005157B2">
        <w:rPr>
          <w:b/>
          <w:bCs/>
          <w:color w:val="000000"/>
          <w:sz w:val="36"/>
          <w:szCs w:val="36"/>
          <w:lang w:eastAsia="en-GB"/>
        </w:rPr>
        <w:t>on 10 November 2022</w:t>
      </w:r>
    </w:p>
    <w:p w14:paraId="02B7B3A7" w14:textId="77777777" w:rsidR="005157B2" w:rsidRPr="005157B2" w:rsidRDefault="005157B2" w:rsidP="005157B2">
      <w:pPr>
        <w:jc w:val="center"/>
        <w:rPr>
          <w:b/>
          <w:bCs/>
          <w:color w:val="000000"/>
          <w:sz w:val="36"/>
          <w:szCs w:val="36"/>
          <w:lang w:eastAsia="en-GB"/>
        </w:rPr>
      </w:pPr>
    </w:p>
    <w:p w14:paraId="5C73BA40" w14:textId="77777777" w:rsidR="005157B2" w:rsidRPr="005157B2" w:rsidRDefault="005157B2" w:rsidP="005157B2">
      <w:pPr>
        <w:autoSpaceDE w:val="0"/>
        <w:autoSpaceDN w:val="0"/>
        <w:adjustRightInd w:val="0"/>
        <w:spacing w:line="240" w:lineRule="auto"/>
        <w:jc w:val="center"/>
        <w:rPr>
          <w:color w:val="000000"/>
          <w:sz w:val="36"/>
          <w:szCs w:val="36"/>
          <w:lang w:eastAsia="en-GB"/>
        </w:rPr>
      </w:pPr>
    </w:p>
    <w:p w14:paraId="04FFBD20" w14:textId="6207210E" w:rsidR="005157B2" w:rsidRPr="005157B2" w:rsidRDefault="005157B2" w:rsidP="005157B2">
      <w:pPr>
        <w:autoSpaceDE w:val="0"/>
        <w:autoSpaceDN w:val="0"/>
        <w:adjustRightInd w:val="0"/>
        <w:spacing w:line="240" w:lineRule="auto"/>
        <w:jc w:val="center"/>
        <w:rPr>
          <w:color w:val="000000"/>
          <w:sz w:val="36"/>
          <w:szCs w:val="36"/>
          <w:lang w:eastAsia="en-GB"/>
        </w:rPr>
      </w:pPr>
    </w:p>
    <w:p w14:paraId="468C0B46" w14:textId="6F127906" w:rsidR="005157B2" w:rsidRPr="005157B2" w:rsidRDefault="005157B2" w:rsidP="005157B2">
      <w:pPr>
        <w:autoSpaceDE w:val="0"/>
        <w:autoSpaceDN w:val="0"/>
        <w:adjustRightInd w:val="0"/>
        <w:spacing w:line="240" w:lineRule="auto"/>
        <w:jc w:val="center"/>
        <w:rPr>
          <w:color w:val="000000"/>
          <w:sz w:val="36"/>
          <w:szCs w:val="36"/>
          <w:lang w:eastAsia="en-GB"/>
        </w:rPr>
      </w:pPr>
    </w:p>
    <w:p w14:paraId="32B9BF36" w14:textId="1AE940FA" w:rsidR="005157B2" w:rsidRPr="005157B2" w:rsidRDefault="005157B2" w:rsidP="005157B2">
      <w:pPr>
        <w:autoSpaceDE w:val="0"/>
        <w:autoSpaceDN w:val="0"/>
        <w:adjustRightInd w:val="0"/>
        <w:spacing w:line="240" w:lineRule="auto"/>
        <w:jc w:val="center"/>
        <w:rPr>
          <w:color w:val="000000"/>
          <w:sz w:val="36"/>
          <w:szCs w:val="36"/>
          <w:lang w:eastAsia="en-GB"/>
        </w:rPr>
      </w:pPr>
    </w:p>
    <w:p w14:paraId="016E7FCE" w14:textId="0729B22B" w:rsidR="005157B2" w:rsidRPr="005157B2" w:rsidRDefault="005157B2" w:rsidP="005157B2">
      <w:pPr>
        <w:autoSpaceDE w:val="0"/>
        <w:autoSpaceDN w:val="0"/>
        <w:adjustRightInd w:val="0"/>
        <w:spacing w:line="240" w:lineRule="auto"/>
        <w:jc w:val="center"/>
        <w:rPr>
          <w:color w:val="000000"/>
          <w:sz w:val="36"/>
          <w:szCs w:val="36"/>
          <w:lang w:eastAsia="en-GB"/>
        </w:rPr>
      </w:pPr>
    </w:p>
    <w:p w14:paraId="65A4D52A" w14:textId="7F92A4C7" w:rsidR="005157B2" w:rsidRPr="005157B2" w:rsidRDefault="005157B2" w:rsidP="005157B2">
      <w:pPr>
        <w:autoSpaceDE w:val="0"/>
        <w:autoSpaceDN w:val="0"/>
        <w:adjustRightInd w:val="0"/>
        <w:spacing w:line="240" w:lineRule="auto"/>
        <w:jc w:val="center"/>
        <w:rPr>
          <w:color w:val="000000"/>
          <w:sz w:val="36"/>
          <w:szCs w:val="36"/>
          <w:lang w:eastAsia="en-GB"/>
        </w:rPr>
      </w:pPr>
    </w:p>
    <w:p w14:paraId="37C859D5" w14:textId="77777777" w:rsidR="005157B2" w:rsidRPr="005157B2" w:rsidRDefault="005157B2" w:rsidP="005157B2">
      <w:pPr>
        <w:autoSpaceDE w:val="0"/>
        <w:autoSpaceDN w:val="0"/>
        <w:adjustRightInd w:val="0"/>
        <w:spacing w:line="240" w:lineRule="auto"/>
        <w:jc w:val="center"/>
        <w:rPr>
          <w:color w:val="000000"/>
          <w:sz w:val="36"/>
          <w:szCs w:val="36"/>
          <w:lang w:eastAsia="en-GB"/>
        </w:rPr>
      </w:pPr>
    </w:p>
    <w:p w14:paraId="670DE10C" w14:textId="77777777" w:rsidR="005157B2" w:rsidRPr="005157B2" w:rsidRDefault="005157B2" w:rsidP="005157B2">
      <w:pPr>
        <w:autoSpaceDE w:val="0"/>
        <w:autoSpaceDN w:val="0"/>
        <w:adjustRightInd w:val="0"/>
        <w:spacing w:line="240" w:lineRule="auto"/>
        <w:jc w:val="center"/>
        <w:rPr>
          <w:color w:val="000000"/>
          <w:sz w:val="36"/>
          <w:szCs w:val="36"/>
          <w:lang w:eastAsia="en-GB"/>
        </w:rPr>
      </w:pPr>
    </w:p>
    <w:p w14:paraId="54D98EF7" w14:textId="77777777" w:rsidR="005157B2" w:rsidRPr="005157B2" w:rsidRDefault="005157B2" w:rsidP="005157B2">
      <w:pPr>
        <w:autoSpaceDE w:val="0"/>
        <w:autoSpaceDN w:val="0"/>
        <w:adjustRightInd w:val="0"/>
        <w:spacing w:line="240" w:lineRule="auto"/>
        <w:jc w:val="center"/>
        <w:rPr>
          <w:color w:val="000000"/>
          <w:sz w:val="36"/>
          <w:szCs w:val="36"/>
          <w:lang w:eastAsia="en-GB"/>
        </w:rPr>
      </w:pPr>
    </w:p>
    <w:p w14:paraId="394E7764" w14:textId="77777777" w:rsidR="005157B2" w:rsidRPr="005157B2" w:rsidRDefault="005157B2" w:rsidP="005157B2">
      <w:pPr>
        <w:autoSpaceDE w:val="0"/>
        <w:autoSpaceDN w:val="0"/>
        <w:adjustRightInd w:val="0"/>
        <w:spacing w:line="240" w:lineRule="auto"/>
        <w:jc w:val="center"/>
        <w:rPr>
          <w:color w:val="000000"/>
          <w:sz w:val="36"/>
          <w:szCs w:val="36"/>
          <w:lang w:eastAsia="en-GB"/>
        </w:rPr>
      </w:pPr>
    </w:p>
    <w:p w14:paraId="1247131E" w14:textId="6EDEEF4A" w:rsidR="005157B2" w:rsidRPr="005157B2" w:rsidRDefault="005157B2" w:rsidP="005157B2">
      <w:pPr>
        <w:spacing w:line="240" w:lineRule="auto"/>
        <w:jc w:val="center"/>
        <w:rPr>
          <w:sz w:val="36"/>
          <w:szCs w:val="36"/>
        </w:rPr>
      </w:pPr>
      <w:r w:rsidRPr="005157B2">
        <w:rPr>
          <w:b/>
          <w:bCs/>
          <w:color w:val="000000"/>
          <w:sz w:val="36"/>
          <w:szCs w:val="36"/>
          <w:lang w:eastAsia="en-GB"/>
        </w:rPr>
        <w:t>24 February 2023</w:t>
      </w:r>
    </w:p>
    <w:p w14:paraId="14FE1D00" w14:textId="77777777" w:rsidR="005157B2" w:rsidRDefault="005157B2" w:rsidP="00D97AE4">
      <w:pPr>
        <w:pStyle w:val="SingleTxtG"/>
        <w:tabs>
          <w:tab w:val="left" w:pos="2552"/>
        </w:tabs>
        <w:ind w:left="0" w:right="0"/>
        <w:jc w:val="center"/>
        <w:sectPr w:rsidR="005157B2" w:rsidSect="005157B2">
          <w:headerReference w:type="default" r:id="rId11"/>
          <w:footerReference w:type="default" r:id="rId12"/>
          <w:pgSz w:w="11906" w:h="16838"/>
          <w:pgMar w:top="1440" w:right="1440" w:bottom="1440" w:left="1440" w:header="708" w:footer="708" w:gutter="0"/>
          <w:cols w:space="708"/>
          <w:titlePg/>
          <w:docGrid w:linePitch="360"/>
        </w:sectPr>
      </w:pPr>
    </w:p>
    <w:tbl>
      <w:tblPr>
        <w:tblStyle w:val="TableGrid"/>
        <w:tblW w:w="15168" w:type="dxa"/>
        <w:tblInd w:w="-856" w:type="dxa"/>
        <w:tblLook w:val="04A0" w:firstRow="1" w:lastRow="0" w:firstColumn="1" w:lastColumn="0" w:noHBand="0" w:noVBand="1"/>
      </w:tblPr>
      <w:tblGrid>
        <w:gridCol w:w="709"/>
        <w:gridCol w:w="7230"/>
        <w:gridCol w:w="1559"/>
        <w:gridCol w:w="5670"/>
      </w:tblGrid>
      <w:tr w:rsidR="00391091" w:rsidRPr="000167C4" w14:paraId="5FBB8274" w14:textId="77777777" w:rsidTr="00391091">
        <w:tc>
          <w:tcPr>
            <w:tcW w:w="709" w:type="dxa"/>
          </w:tcPr>
          <w:p w14:paraId="40DCA74D" w14:textId="435452ED" w:rsidR="00391091" w:rsidRPr="000167C4" w:rsidRDefault="00391091" w:rsidP="00D97AE4">
            <w:pPr>
              <w:pStyle w:val="SingleTxtG"/>
              <w:tabs>
                <w:tab w:val="left" w:pos="2552"/>
              </w:tabs>
              <w:ind w:left="0" w:right="0"/>
              <w:jc w:val="center"/>
              <w:rPr>
                <w:lang w:val="en-GB"/>
              </w:rPr>
            </w:pPr>
            <w:r w:rsidRPr="000167C4">
              <w:rPr>
                <w:lang w:val="en-GB"/>
              </w:rPr>
              <w:lastRenderedPageBreak/>
              <w:t>No.</w:t>
            </w:r>
          </w:p>
        </w:tc>
        <w:tc>
          <w:tcPr>
            <w:tcW w:w="7230" w:type="dxa"/>
          </w:tcPr>
          <w:p w14:paraId="6C0B1973" w14:textId="77777777" w:rsidR="00391091" w:rsidRPr="000167C4" w:rsidRDefault="00391091" w:rsidP="00391091">
            <w:pPr>
              <w:pStyle w:val="SingleTxtG"/>
              <w:tabs>
                <w:tab w:val="left" w:pos="2552"/>
              </w:tabs>
              <w:ind w:left="142" w:right="137"/>
              <w:jc w:val="center"/>
              <w:rPr>
                <w:b/>
                <w:bCs/>
                <w:lang w:val="en-GB"/>
              </w:rPr>
            </w:pPr>
            <w:r w:rsidRPr="000167C4">
              <w:rPr>
                <w:b/>
                <w:bCs/>
                <w:lang w:val="en-GB"/>
              </w:rPr>
              <w:t>Recommendation</w:t>
            </w:r>
          </w:p>
        </w:tc>
        <w:tc>
          <w:tcPr>
            <w:tcW w:w="1559" w:type="dxa"/>
          </w:tcPr>
          <w:p w14:paraId="00DC40E0" w14:textId="77777777" w:rsidR="00391091" w:rsidRPr="000167C4" w:rsidRDefault="00391091" w:rsidP="00D97AE4">
            <w:pPr>
              <w:pStyle w:val="SingleTxtG"/>
              <w:tabs>
                <w:tab w:val="left" w:pos="2552"/>
              </w:tabs>
              <w:ind w:left="0" w:right="0"/>
              <w:jc w:val="center"/>
              <w:rPr>
                <w:b/>
                <w:bCs/>
                <w:sz w:val="22"/>
                <w:szCs w:val="22"/>
                <w:lang w:val="en-GB"/>
              </w:rPr>
            </w:pPr>
            <w:r w:rsidRPr="000167C4">
              <w:rPr>
                <w:b/>
                <w:bCs/>
                <w:sz w:val="22"/>
                <w:szCs w:val="22"/>
                <w:lang w:val="en-GB"/>
              </w:rPr>
              <w:t>UK Position</w:t>
            </w:r>
          </w:p>
        </w:tc>
        <w:tc>
          <w:tcPr>
            <w:tcW w:w="5670" w:type="dxa"/>
          </w:tcPr>
          <w:p w14:paraId="1CB17AAA" w14:textId="77777777" w:rsidR="00391091" w:rsidRPr="000167C4" w:rsidRDefault="00391091" w:rsidP="00391091">
            <w:pPr>
              <w:pStyle w:val="SingleTxtG"/>
              <w:tabs>
                <w:tab w:val="left" w:pos="2552"/>
              </w:tabs>
              <w:ind w:left="142" w:right="142"/>
              <w:jc w:val="center"/>
              <w:rPr>
                <w:b/>
                <w:bCs/>
                <w:sz w:val="22"/>
                <w:szCs w:val="22"/>
                <w:lang w:val="en-GB"/>
              </w:rPr>
            </w:pPr>
            <w:r w:rsidRPr="000167C4">
              <w:rPr>
                <w:b/>
                <w:bCs/>
                <w:sz w:val="22"/>
                <w:szCs w:val="22"/>
                <w:lang w:val="en-GB"/>
              </w:rPr>
              <w:t>Rationale</w:t>
            </w:r>
          </w:p>
        </w:tc>
      </w:tr>
      <w:tr w:rsidR="00391091" w:rsidRPr="000167C4" w14:paraId="4A6D57C5" w14:textId="77777777" w:rsidTr="00391091">
        <w:tc>
          <w:tcPr>
            <w:tcW w:w="709" w:type="dxa"/>
          </w:tcPr>
          <w:p w14:paraId="37889869" w14:textId="77777777" w:rsidR="00391091" w:rsidRPr="000167C4" w:rsidRDefault="00391091" w:rsidP="00D97AE4">
            <w:pPr>
              <w:pStyle w:val="SingleTxtG"/>
              <w:tabs>
                <w:tab w:val="left" w:pos="2552"/>
              </w:tabs>
              <w:ind w:left="0" w:right="0"/>
              <w:jc w:val="center"/>
              <w:rPr>
                <w:lang w:val="en-GB"/>
              </w:rPr>
            </w:pPr>
            <w:r w:rsidRPr="000167C4">
              <w:rPr>
                <w:lang w:val="en-GB"/>
              </w:rPr>
              <w:t>1</w:t>
            </w:r>
          </w:p>
        </w:tc>
        <w:tc>
          <w:tcPr>
            <w:tcW w:w="7230" w:type="dxa"/>
          </w:tcPr>
          <w:p w14:paraId="0E4BC479" w14:textId="77777777" w:rsidR="00391091" w:rsidRPr="000167C4" w:rsidRDefault="00391091" w:rsidP="00391091">
            <w:pPr>
              <w:pStyle w:val="SingleTxtG"/>
              <w:tabs>
                <w:tab w:val="left" w:pos="2552"/>
              </w:tabs>
              <w:ind w:left="142" w:right="137"/>
              <w:rPr>
                <w:lang w:val="en-GB"/>
              </w:rPr>
            </w:pPr>
            <w:r w:rsidRPr="000167C4">
              <w:rPr>
                <w:b/>
                <w:bCs/>
                <w:lang w:val="en-GB"/>
              </w:rPr>
              <w:t>Ratify the International Convention on the Protection of the Rights of All Migrant Workers and Members of Their Families (Côte d’Ivoire) (Lesotho); (Morocco) (Niger) (Nigeria) (Sierra Leone) (Somalia) (Togo); Consider ratifying the International Convention on the Protection of the Rights of All Migrant Workers and Members of Their Families (Bangladesh) (Colombia) (Türkiye); Consider ways forward for the ratification of the International Convention on the Protection of the Rights of All Migrant Workers and Members of Their Families (Algeria); Move towards the ratification of the International Convention on the Protection of the Rights of All Migrant Workers and Members of Their Families (Chile); Sign and ratify the International Convention on the Protection of the Rights of All Migrant Workers and Members of Their Families (Egypt); Consider ratifying outstanding Conventions such as the International Convention on the Protection of the Rights of All Migrant Workers and Members of Their Families (Ghana); Take further measures for the protection of migrant workers, including through the ratification of the International Convention on the Protection of the Rights of All Migrant Workers and Members of Their Families (Sri Lanka);</w:t>
            </w:r>
          </w:p>
        </w:tc>
        <w:tc>
          <w:tcPr>
            <w:tcW w:w="1559" w:type="dxa"/>
          </w:tcPr>
          <w:p w14:paraId="0BBCFEA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6C81CB9E" w14:textId="368DB9A5"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has no plans to ratify the UN Convention on the Protection of the Rights of All Migrant Workers and Members of their Families. The rights of migrant workers are already protected in UK legislation, including under the Human Rights Act 1998. The Human Rights Act 1998 protects people from torture, or in</w:t>
            </w:r>
            <w:r w:rsidR="00C0061F">
              <w:rPr>
                <w:color w:val="000000"/>
                <w:sz w:val="22"/>
                <w:szCs w:val="22"/>
                <w:lang w:val="en-GB"/>
              </w:rPr>
              <w:t>human and degrading</w:t>
            </w:r>
            <w:r w:rsidRPr="000167C4">
              <w:rPr>
                <w:color w:val="000000"/>
                <w:sz w:val="22"/>
                <w:szCs w:val="22"/>
                <w:lang w:val="en-GB"/>
              </w:rPr>
              <w:t xml:space="preserve"> treatment and it also protects all people from slavery and forced labour and the right to a fair trial.</w:t>
            </w:r>
          </w:p>
        </w:tc>
      </w:tr>
      <w:tr w:rsidR="00391091" w:rsidRPr="000167C4" w14:paraId="72AAC6F3" w14:textId="77777777" w:rsidTr="00391091">
        <w:tc>
          <w:tcPr>
            <w:tcW w:w="709" w:type="dxa"/>
          </w:tcPr>
          <w:p w14:paraId="5FCD05A5" w14:textId="77777777" w:rsidR="00391091" w:rsidRPr="000167C4" w:rsidRDefault="00391091" w:rsidP="00D97AE4">
            <w:pPr>
              <w:pStyle w:val="SingleTxtG"/>
              <w:tabs>
                <w:tab w:val="left" w:pos="2552"/>
              </w:tabs>
              <w:ind w:left="0" w:right="0"/>
              <w:jc w:val="center"/>
              <w:rPr>
                <w:lang w:val="en-GB"/>
              </w:rPr>
            </w:pPr>
            <w:r w:rsidRPr="000167C4">
              <w:rPr>
                <w:lang w:val="en-GB"/>
              </w:rPr>
              <w:t>2</w:t>
            </w:r>
          </w:p>
        </w:tc>
        <w:tc>
          <w:tcPr>
            <w:tcW w:w="7230" w:type="dxa"/>
          </w:tcPr>
          <w:p w14:paraId="575E660E" w14:textId="77777777" w:rsidR="00391091" w:rsidRPr="000167C4" w:rsidRDefault="00391091" w:rsidP="00391091">
            <w:pPr>
              <w:pStyle w:val="SingleTxtG"/>
              <w:tabs>
                <w:tab w:val="left" w:pos="2552"/>
              </w:tabs>
              <w:ind w:left="142" w:right="137"/>
              <w:rPr>
                <w:lang w:val="en-GB"/>
              </w:rPr>
            </w:pPr>
            <w:r w:rsidRPr="000167C4">
              <w:rPr>
                <w:b/>
                <w:bCs/>
                <w:lang w:val="en-GB"/>
              </w:rPr>
              <w:t>Ensure the right of migrants and ethnic groups to health and an adequate standard of living. Ratify the International Convention on the Protection of the Rights of All Migrant Workers and Members of Their Families. Bring the 2016 Immigration Act into line with UN standards (Venezuela (Bolivarian Republic of));</w:t>
            </w:r>
          </w:p>
        </w:tc>
        <w:tc>
          <w:tcPr>
            <w:tcW w:w="1559" w:type="dxa"/>
          </w:tcPr>
          <w:p w14:paraId="5B7DFC21" w14:textId="77777777" w:rsidR="00391091" w:rsidRPr="000167C4" w:rsidRDefault="00391091" w:rsidP="00D97AE4">
            <w:pPr>
              <w:pStyle w:val="SingleTxtG"/>
              <w:tabs>
                <w:tab w:val="left" w:pos="2552"/>
              </w:tabs>
              <w:ind w:left="0" w:right="0"/>
              <w:jc w:val="center"/>
              <w:rPr>
                <w:b/>
                <w:bCs/>
                <w:sz w:val="22"/>
                <w:szCs w:val="22"/>
                <w:lang w:val="en-GB"/>
              </w:rPr>
            </w:pPr>
            <w:r w:rsidRPr="000167C4">
              <w:rPr>
                <w:sz w:val="22"/>
                <w:szCs w:val="22"/>
                <w:lang w:val="en-GB"/>
              </w:rPr>
              <w:t>Partially support</w:t>
            </w:r>
          </w:p>
        </w:tc>
        <w:tc>
          <w:tcPr>
            <w:tcW w:w="5670" w:type="dxa"/>
          </w:tcPr>
          <w:p w14:paraId="0B3E5E0D"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1</w:t>
            </w:r>
          </w:p>
        </w:tc>
      </w:tr>
      <w:tr w:rsidR="00391091" w:rsidRPr="000167C4" w14:paraId="652428C4" w14:textId="77777777" w:rsidTr="00391091">
        <w:tc>
          <w:tcPr>
            <w:tcW w:w="709" w:type="dxa"/>
          </w:tcPr>
          <w:p w14:paraId="1C9F5B41" w14:textId="77777777" w:rsidR="00391091" w:rsidRPr="000167C4" w:rsidRDefault="00391091" w:rsidP="00D97AE4">
            <w:pPr>
              <w:pStyle w:val="SingleTxtG"/>
              <w:tabs>
                <w:tab w:val="left" w:pos="2552"/>
              </w:tabs>
              <w:ind w:left="0" w:right="0"/>
              <w:jc w:val="center"/>
              <w:rPr>
                <w:lang w:val="en-GB"/>
              </w:rPr>
            </w:pPr>
            <w:r w:rsidRPr="000167C4">
              <w:rPr>
                <w:lang w:val="en-GB"/>
              </w:rPr>
              <w:t>3</w:t>
            </w:r>
          </w:p>
        </w:tc>
        <w:tc>
          <w:tcPr>
            <w:tcW w:w="7230" w:type="dxa"/>
          </w:tcPr>
          <w:p w14:paraId="287C9392" w14:textId="77777777" w:rsidR="00391091" w:rsidRPr="000167C4" w:rsidRDefault="00391091" w:rsidP="00391091">
            <w:pPr>
              <w:pStyle w:val="SingleTxtG"/>
              <w:tabs>
                <w:tab w:val="left" w:pos="2552"/>
              </w:tabs>
              <w:ind w:left="142" w:right="137"/>
              <w:rPr>
                <w:lang w:val="en-GB"/>
              </w:rPr>
            </w:pPr>
            <w:r w:rsidRPr="000167C4">
              <w:rPr>
                <w:b/>
                <w:bCs/>
                <w:lang w:val="en-GB"/>
              </w:rPr>
              <w:t>Ratify the International Convention for the Protection of All Persons from Enforced Disappearance (Argentina) (Iraq) (Italy) (Japan) (Niger) (Sierra Leone); Sign and ratify the International Convention for the Protection of All Persons from Enforced Disappearance (Czechia) (France); Move towards the ratification of the International Convention for the Protection of All Persons from Enforced Disappearance (Chile); Consider ratifying the United Nations Convention for the Protection of All Persons from Enforced Disappearance (Mongolia); Consider accession to the International Convention for the Protection of All Persons from Enforced Disappearance (Sudan); Ratify the International Convention for the Protection of All Persons from Enforced Disappearance, again with the aim of further strengthening the national legal arsenal in this field (Togo);</w:t>
            </w:r>
          </w:p>
        </w:tc>
        <w:tc>
          <w:tcPr>
            <w:tcW w:w="1559" w:type="dxa"/>
          </w:tcPr>
          <w:p w14:paraId="4E36226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0DD2A58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considers that the current domestic framework already prevents arbitrary arrests, prohibits torture and degrading treatment, and holds the Security and Intelligence Agencies to account. The UK is therefore unclear about the benefits of ratifying the CPED.</w:t>
            </w:r>
          </w:p>
        </w:tc>
      </w:tr>
      <w:tr w:rsidR="00391091" w:rsidRPr="000167C4" w14:paraId="7FC31E52" w14:textId="77777777" w:rsidTr="00391091">
        <w:tc>
          <w:tcPr>
            <w:tcW w:w="709" w:type="dxa"/>
          </w:tcPr>
          <w:p w14:paraId="373CDE6A" w14:textId="77777777" w:rsidR="00391091" w:rsidRPr="000167C4" w:rsidRDefault="00391091" w:rsidP="00D97AE4">
            <w:pPr>
              <w:pStyle w:val="SingleTxtG"/>
              <w:tabs>
                <w:tab w:val="left" w:pos="2552"/>
              </w:tabs>
              <w:ind w:left="0" w:right="0"/>
              <w:jc w:val="center"/>
              <w:rPr>
                <w:lang w:val="en-GB"/>
              </w:rPr>
            </w:pPr>
            <w:r w:rsidRPr="000167C4">
              <w:rPr>
                <w:lang w:val="en-GB"/>
              </w:rPr>
              <w:t>4</w:t>
            </w:r>
          </w:p>
        </w:tc>
        <w:tc>
          <w:tcPr>
            <w:tcW w:w="7230" w:type="dxa"/>
          </w:tcPr>
          <w:p w14:paraId="352D61F9" w14:textId="77777777" w:rsidR="00391091" w:rsidRPr="000167C4" w:rsidRDefault="00391091" w:rsidP="00391091">
            <w:pPr>
              <w:pStyle w:val="SingleTxtG"/>
              <w:tabs>
                <w:tab w:val="left" w:pos="2552"/>
              </w:tabs>
              <w:ind w:left="142" w:right="137"/>
              <w:rPr>
                <w:lang w:val="en-GB"/>
              </w:rPr>
            </w:pPr>
            <w:r w:rsidRPr="000167C4">
              <w:rPr>
                <w:b/>
                <w:bCs/>
                <w:lang w:val="en-GB"/>
              </w:rPr>
              <w:t xml:space="preserve">Ratify the Optional Protocol to the Convention on the Rights of the Child on a communications procedure (Cyprus) (Denmark) (France) (Ecuador); Consider </w:t>
            </w:r>
            <w:r w:rsidRPr="000167C4">
              <w:rPr>
                <w:b/>
                <w:bCs/>
                <w:lang w:val="en-GB"/>
              </w:rPr>
              <w:lastRenderedPageBreak/>
              <w:t>ratifying the Optional Protocol to the Convention on the Rights of the Child on a communications procedure (Mongolia); (Ukraine);</w:t>
            </w:r>
          </w:p>
        </w:tc>
        <w:tc>
          <w:tcPr>
            <w:tcW w:w="1559" w:type="dxa"/>
          </w:tcPr>
          <w:p w14:paraId="291462A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lastRenderedPageBreak/>
              <w:t xml:space="preserve">Note </w:t>
            </w:r>
          </w:p>
        </w:tc>
        <w:tc>
          <w:tcPr>
            <w:tcW w:w="5670" w:type="dxa"/>
          </w:tcPr>
          <w:p w14:paraId="0E19684E"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1D932394" w14:textId="77777777" w:rsidTr="00391091">
        <w:tc>
          <w:tcPr>
            <w:tcW w:w="709" w:type="dxa"/>
          </w:tcPr>
          <w:p w14:paraId="7B6F3382" w14:textId="77777777" w:rsidR="00391091" w:rsidRPr="000167C4" w:rsidRDefault="00391091" w:rsidP="00D97AE4">
            <w:pPr>
              <w:pStyle w:val="SingleTxtG"/>
              <w:tabs>
                <w:tab w:val="left" w:pos="2552"/>
              </w:tabs>
              <w:ind w:left="0" w:right="0"/>
              <w:jc w:val="center"/>
              <w:rPr>
                <w:lang w:val="en-GB"/>
              </w:rPr>
            </w:pPr>
            <w:r w:rsidRPr="000167C4">
              <w:rPr>
                <w:lang w:val="en-GB"/>
              </w:rPr>
              <w:t>5</w:t>
            </w:r>
          </w:p>
        </w:tc>
        <w:tc>
          <w:tcPr>
            <w:tcW w:w="7230" w:type="dxa"/>
          </w:tcPr>
          <w:p w14:paraId="74180F04" w14:textId="77777777" w:rsidR="00391091" w:rsidRPr="000167C4" w:rsidRDefault="00391091" w:rsidP="00391091">
            <w:pPr>
              <w:pStyle w:val="SingleTxtG"/>
              <w:tabs>
                <w:tab w:val="left" w:pos="2552"/>
              </w:tabs>
              <w:ind w:left="142" w:right="137"/>
              <w:rPr>
                <w:b/>
                <w:bCs/>
                <w:lang w:val="en-GB"/>
              </w:rPr>
            </w:pPr>
            <w:r w:rsidRPr="000167C4">
              <w:rPr>
                <w:b/>
                <w:bCs/>
                <w:lang w:val="en-GB"/>
              </w:rPr>
              <w:t>Ratify the Optional Protocol to the International Covenant on Civil and Political Rights (Cyprus) (Estonia); Take measures to ratify the Optional Protocol to the International Covenant on Civil and Political Rights (Uzbekistan);</w:t>
            </w:r>
          </w:p>
        </w:tc>
        <w:tc>
          <w:tcPr>
            <w:tcW w:w="1559" w:type="dxa"/>
          </w:tcPr>
          <w:p w14:paraId="5A04F1F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0AC408D2" w14:textId="77777777" w:rsidR="00391091" w:rsidRPr="000167C4" w:rsidRDefault="00391091" w:rsidP="00391091">
            <w:pPr>
              <w:pStyle w:val="SingleTxtG"/>
              <w:tabs>
                <w:tab w:val="left" w:pos="2552"/>
              </w:tabs>
              <w:ind w:left="142" w:right="142"/>
              <w:rPr>
                <w:b/>
                <w:bCs/>
                <w:sz w:val="22"/>
                <w:szCs w:val="22"/>
                <w:lang w:val="en-GB"/>
              </w:rPr>
            </w:pPr>
            <w:r w:rsidRPr="000167C4">
              <w:rPr>
                <w:sz w:val="22"/>
                <w:szCs w:val="22"/>
                <w:lang w:val="en-GB"/>
              </w:rPr>
              <w:t>The UK Government believes that effective domestic laws already exist in the UK under which individuals may seek enforceable remedies in the courts if their rights have been breached. The UK is also subject to the jurisdiction of the European Court of Human Rights. The UK therefore does not see the value in accepting this further individual communication mechanism.</w:t>
            </w:r>
          </w:p>
        </w:tc>
      </w:tr>
      <w:tr w:rsidR="00391091" w:rsidRPr="000167C4" w14:paraId="208A56B8" w14:textId="77777777" w:rsidTr="00391091">
        <w:tc>
          <w:tcPr>
            <w:tcW w:w="709" w:type="dxa"/>
          </w:tcPr>
          <w:p w14:paraId="30C89C97" w14:textId="77777777" w:rsidR="00391091" w:rsidRPr="000167C4" w:rsidRDefault="00391091" w:rsidP="00D97AE4">
            <w:pPr>
              <w:pStyle w:val="SingleTxtG"/>
              <w:tabs>
                <w:tab w:val="left" w:pos="2552"/>
              </w:tabs>
              <w:ind w:left="0" w:right="0"/>
              <w:jc w:val="center"/>
              <w:rPr>
                <w:lang w:val="en-GB"/>
              </w:rPr>
            </w:pPr>
            <w:r w:rsidRPr="000167C4">
              <w:rPr>
                <w:lang w:val="en-GB"/>
              </w:rPr>
              <w:t>6</w:t>
            </w:r>
          </w:p>
        </w:tc>
        <w:tc>
          <w:tcPr>
            <w:tcW w:w="7230" w:type="dxa"/>
          </w:tcPr>
          <w:p w14:paraId="1B2C0CB2" w14:textId="77777777" w:rsidR="00391091" w:rsidRPr="000167C4" w:rsidRDefault="00391091" w:rsidP="00391091">
            <w:pPr>
              <w:pStyle w:val="SingleTxtG"/>
              <w:tabs>
                <w:tab w:val="left" w:pos="2552"/>
              </w:tabs>
              <w:ind w:left="142" w:right="137"/>
              <w:rPr>
                <w:b/>
                <w:bCs/>
                <w:lang w:val="en-GB"/>
              </w:rPr>
            </w:pPr>
            <w:r w:rsidRPr="000167C4">
              <w:rPr>
                <w:b/>
                <w:bCs/>
                <w:lang w:val="en-GB"/>
              </w:rPr>
              <w:t>Ratify the Optional Protocol to the International Covenant on Economic, Social and Cultural Rights (Cyprus) (Portugal) (Spain);</w:t>
            </w:r>
          </w:p>
        </w:tc>
        <w:tc>
          <w:tcPr>
            <w:tcW w:w="1559" w:type="dxa"/>
          </w:tcPr>
          <w:p w14:paraId="03EFD93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236CD093" w14:textId="568AB6B3" w:rsidR="00391091" w:rsidRPr="000167C4" w:rsidRDefault="00192678"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5</w:t>
            </w:r>
          </w:p>
        </w:tc>
      </w:tr>
      <w:tr w:rsidR="00391091" w:rsidRPr="000167C4" w14:paraId="2FB2386A" w14:textId="77777777" w:rsidTr="00391091">
        <w:tc>
          <w:tcPr>
            <w:tcW w:w="709" w:type="dxa"/>
          </w:tcPr>
          <w:p w14:paraId="762D96F9" w14:textId="77777777" w:rsidR="00391091" w:rsidRPr="000167C4" w:rsidRDefault="00391091" w:rsidP="00D97AE4">
            <w:pPr>
              <w:pStyle w:val="SingleTxtG"/>
              <w:tabs>
                <w:tab w:val="left" w:pos="2552"/>
              </w:tabs>
              <w:ind w:left="0" w:right="0"/>
              <w:jc w:val="center"/>
              <w:rPr>
                <w:lang w:val="en-GB"/>
              </w:rPr>
            </w:pPr>
            <w:r w:rsidRPr="000167C4">
              <w:rPr>
                <w:lang w:val="en-GB"/>
              </w:rPr>
              <w:t>7</w:t>
            </w:r>
          </w:p>
        </w:tc>
        <w:tc>
          <w:tcPr>
            <w:tcW w:w="7230" w:type="dxa"/>
          </w:tcPr>
          <w:p w14:paraId="4E05CF42" w14:textId="77777777" w:rsidR="00391091" w:rsidRPr="000167C4" w:rsidRDefault="00391091" w:rsidP="00391091">
            <w:pPr>
              <w:pStyle w:val="SingleTxtG"/>
              <w:tabs>
                <w:tab w:val="left" w:pos="2552"/>
              </w:tabs>
              <w:ind w:left="142" w:right="137"/>
              <w:rPr>
                <w:lang w:val="en-GB"/>
              </w:rPr>
            </w:pPr>
            <w:r w:rsidRPr="000167C4">
              <w:rPr>
                <w:b/>
                <w:bCs/>
                <w:lang w:val="en-GB"/>
              </w:rPr>
              <w:t>Ratify the pending international human rights instruments and accept the competence of treaty bodies to receive individual communications (Paraguay);</w:t>
            </w:r>
          </w:p>
        </w:tc>
        <w:tc>
          <w:tcPr>
            <w:tcW w:w="1559" w:type="dxa"/>
          </w:tcPr>
          <w:p w14:paraId="4FECFA1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5143C38F" w14:textId="298918C0"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Ratification of additional human rights treaties will be considered on a case-by-case basis. The UK Government believes that effective domestic laws already exist, under which individuals may seek enforceable remedies in the courts if their rights have been breached.</w:t>
            </w:r>
          </w:p>
        </w:tc>
      </w:tr>
      <w:tr w:rsidR="00391091" w:rsidRPr="000167C4" w14:paraId="43C83004" w14:textId="77777777" w:rsidTr="00391091">
        <w:tc>
          <w:tcPr>
            <w:tcW w:w="709" w:type="dxa"/>
          </w:tcPr>
          <w:p w14:paraId="632B10D3" w14:textId="77777777" w:rsidR="00391091" w:rsidRPr="000167C4" w:rsidRDefault="00391091" w:rsidP="00D97AE4">
            <w:pPr>
              <w:pStyle w:val="SingleTxtG"/>
              <w:tabs>
                <w:tab w:val="left" w:pos="2552"/>
              </w:tabs>
              <w:ind w:left="0" w:right="0"/>
              <w:jc w:val="center"/>
              <w:rPr>
                <w:lang w:val="en-GB"/>
              </w:rPr>
            </w:pPr>
            <w:r w:rsidRPr="000167C4">
              <w:rPr>
                <w:lang w:val="en-GB"/>
              </w:rPr>
              <w:t>8</w:t>
            </w:r>
          </w:p>
        </w:tc>
        <w:tc>
          <w:tcPr>
            <w:tcW w:w="7230" w:type="dxa"/>
          </w:tcPr>
          <w:p w14:paraId="06315216" w14:textId="77777777" w:rsidR="00391091" w:rsidRPr="000167C4" w:rsidRDefault="00391091" w:rsidP="00391091">
            <w:pPr>
              <w:pStyle w:val="SingleTxtG"/>
              <w:tabs>
                <w:tab w:val="left" w:pos="2552"/>
              </w:tabs>
              <w:ind w:left="142" w:right="137"/>
              <w:rPr>
                <w:lang w:val="en-GB"/>
              </w:rPr>
            </w:pPr>
            <w:r w:rsidRPr="000167C4">
              <w:rPr>
                <w:b/>
                <w:bCs/>
                <w:lang w:val="en-GB"/>
              </w:rPr>
              <w:t>Ratify the Convention for the safeguarding of the intangible cultural heritage and to facilitate the participation of all stakeholders in cultural heritage and creative expressions (Lebanon);</w:t>
            </w:r>
          </w:p>
        </w:tc>
        <w:tc>
          <w:tcPr>
            <w:tcW w:w="1559" w:type="dxa"/>
          </w:tcPr>
          <w:p w14:paraId="2D26CAE5"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44426FC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has ratified most of the major international human rights treaties. There are no others where it sees the value of further ratifications at this time. Effective domestic laws already exist in the UK under which individuals may seek enforceable remedies in the courts if their rights have been breached. The UK is also subject to the jurisdiction of the European Court of Human Rights. The UK therefore does not see the value in accepting this further individual communication mechanism.</w:t>
            </w:r>
          </w:p>
        </w:tc>
      </w:tr>
      <w:tr w:rsidR="00391091" w:rsidRPr="000167C4" w14:paraId="690165B8" w14:textId="77777777" w:rsidTr="00391091">
        <w:tc>
          <w:tcPr>
            <w:tcW w:w="709" w:type="dxa"/>
          </w:tcPr>
          <w:p w14:paraId="71E6DECB" w14:textId="77777777" w:rsidR="00391091" w:rsidRPr="000167C4" w:rsidRDefault="00391091" w:rsidP="00D97AE4">
            <w:pPr>
              <w:pStyle w:val="SingleTxtG"/>
              <w:tabs>
                <w:tab w:val="left" w:pos="2552"/>
              </w:tabs>
              <w:ind w:left="0" w:right="0"/>
              <w:jc w:val="center"/>
              <w:rPr>
                <w:lang w:val="en-GB"/>
              </w:rPr>
            </w:pPr>
            <w:r w:rsidRPr="000167C4">
              <w:rPr>
                <w:lang w:val="en-GB"/>
              </w:rPr>
              <w:t>9</w:t>
            </w:r>
          </w:p>
        </w:tc>
        <w:tc>
          <w:tcPr>
            <w:tcW w:w="7230" w:type="dxa"/>
          </w:tcPr>
          <w:p w14:paraId="40FE0DAE" w14:textId="77777777" w:rsidR="00391091" w:rsidRPr="000167C4" w:rsidRDefault="00391091" w:rsidP="00391091">
            <w:pPr>
              <w:pStyle w:val="SingleTxtG"/>
              <w:tabs>
                <w:tab w:val="left" w:pos="2552"/>
              </w:tabs>
              <w:ind w:left="142" w:right="137"/>
              <w:rPr>
                <w:lang w:val="en-GB"/>
              </w:rPr>
            </w:pPr>
            <w:r w:rsidRPr="000167C4">
              <w:rPr>
                <w:b/>
                <w:bCs/>
                <w:lang w:val="en-GB"/>
              </w:rPr>
              <w:t>Keep under review the reservations registered upon ratification of the Council of Europe Convention on preventing and combating violence against women and domestic violence (Istanbul Convention) (Italy);</w:t>
            </w:r>
          </w:p>
        </w:tc>
        <w:tc>
          <w:tcPr>
            <w:tcW w:w="1559" w:type="dxa"/>
          </w:tcPr>
          <w:p w14:paraId="6D5F9078"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063637A5"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The reservation on Article 59 is under review, pending the results and evaluation of the Support for Migrant Victims (SMV) Scheme pilot and wider policy considerations. There are no current plans to lift the reservation on Article 44. </w:t>
            </w:r>
          </w:p>
        </w:tc>
      </w:tr>
      <w:tr w:rsidR="00391091" w:rsidRPr="000167C4" w14:paraId="7FF73552" w14:textId="77777777" w:rsidTr="00391091">
        <w:tc>
          <w:tcPr>
            <w:tcW w:w="709" w:type="dxa"/>
          </w:tcPr>
          <w:p w14:paraId="75A82732" w14:textId="77777777" w:rsidR="00391091" w:rsidRPr="000167C4" w:rsidRDefault="00391091" w:rsidP="00D97AE4">
            <w:pPr>
              <w:pStyle w:val="SingleTxtG"/>
              <w:tabs>
                <w:tab w:val="left" w:pos="2552"/>
              </w:tabs>
              <w:ind w:left="0" w:right="0"/>
              <w:jc w:val="center"/>
              <w:rPr>
                <w:lang w:val="en-GB"/>
              </w:rPr>
            </w:pPr>
            <w:r w:rsidRPr="000167C4">
              <w:rPr>
                <w:lang w:val="en-GB"/>
              </w:rPr>
              <w:t>10</w:t>
            </w:r>
          </w:p>
        </w:tc>
        <w:tc>
          <w:tcPr>
            <w:tcW w:w="7230" w:type="dxa"/>
          </w:tcPr>
          <w:p w14:paraId="4EF4A3D2" w14:textId="77777777" w:rsidR="00391091" w:rsidRPr="000167C4" w:rsidRDefault="00391091" w:rsidP="00391091">
            <w:pPr>
              <w:pStyle w:val="SingleTxtG"/>
              <w:tabs>
                <w:tab w:val="left" w:pos="2552"/>
              </w:tabs>
              <w:ind w:left="142" w:right="137"/>
              <w:rPr>
                <w:lang w:val="en-GB"/>
              </w:rPr>
            </w:pPr>
            <w:r w:rsidRPr="000167C4">
              <w:rPr>
                <w:b/>
                <w:bCs/>
                <w:lang w:val="en-GB"/>
              </w:rPr>
              <w:t>Withdraw its interpretative declaration to Article 4 of the International Convention on the Elimination of All Forms of Racial Discrimination (Namibia);</w:t>
            </w:r>
          </w:p>
        </w:tc>
        <w:tc>
          <w:tcPr>
            <w:tcW w:w="1559" w:type="dxa"/>
          </w:tcPr>
          <w:p w14:paraId="1A3D9678"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47C231A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F4C78D6" w14:textId="77777777" w:rsidTr="00391091">
        <w:tc>
          <w:tcPr>
            <w:tcW w:w="709" w:type="dxa"/>
          </w:tcPr>
          <w:p w14:paraId="49C57556"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11</w:t>
            </w:r>
          </w:p>
        </w:tc>
        <w:tc>
          <w:tcPr>
            <w:tcW w:w="7230" w:type="dxa"/>
          </w:tcPr>
          <w:p w14:paraId="37334979" w14:textId="77777777" w:rsidR="00391091" w:rsidRPr="000167C4" w:rsidRDefault="00391091" w:rsidP="00391091">
            <w:pPr>
              <w:pStyle w:val="SingleTxtG"/>
              <w:tabs>
                <w:tab w:val="left" w:pos="2552"/>
              </w:tabs>
              <w:ind w:left="142" w:right="137"/>
              <w:rPr>
                <w:lang w:val="en-GB"/>
              </w:rPr>
            </w:pPr>
            <w:r w:rsidRPr="000167C4">
              <w:rPr>
                <w:b/>
                <w:bCs/>
                <w:lang w:val="en-GB"/>
              </w:rPr>
              <w:t>Accept the procedure for the submission of communications from individuals, provided for in article 14 of the International Convention on the Elimination of All Forms of Racial Discrimination and withdraw its reservation to article 4 of the Convention (Côte d’Ivoire);</w:t>
            </w:r>
          </w:p>
        </w:tc>
        <w:tc>
          <w:tcPr>
            <w:tcW w:w="1559" w:type="dxa"/>
          </w:tcPr>
          <w:p w14:paraId="459669A5"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365FABBE"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91BF8E6" w14:textId="77777777" w:rsidTr="00391091">
        <w:tc>
          <w:tcPr>
            <w:tcW w:w="709" w:type="dxa"/>
          </w:tcPr>
          <w:p w14:paraId="03C450EF" w14:textId="77777777" w:rsidR="00391091" w:rsidRPr="000167C4" w:rsidRDefault="00391091" w:rsidP="00D97AE4">
            <w:pPr>
              <w:pStyle w:val="SingleTxtG"/>
              <w:tabs>
                <w:tab w:val="left" w:pos="2552"/>
              </w:tabs>
              <w:ind w:left="0" w:right="0"/>
              <w:jc w:val="center"/>
              <w:rPr>
                <w:lang w:val="en-GB"/>
              </w:rPr>
            </w:pPr>
            <w:r w:rsidRPr="000167C4">
              <w:rPr>
                <w:lang w:val="en-GB"/>
              </w:rPr>
              <w:t>12</w:t>
            </w:r>
          </w:p>
        </w:tc>
        <w:tc>
          <w:tcPr>
            <w:tcW w:w="7230" w:type="dxa"/>
          </w:tcPr>
          <w:p w14:paraId="1D61943A" w14:textId="77777777" w:rsidR="00391091" w:rsidRPr="000167C4" w:rsidRDefault="00391091" w:rsidP="00391091">
            <w:pPr>
              <w:pStyle w:val="SingleTxtG"/>
              <w:tabs>
                <w:tab w:val="left" w:pos="2552"/>
              </w:tabs>
              <w:ind w:left="142" w:right="137"/>
              <w:rPr>
                <w:lang w:val="en-GB"/>
              </w:rPr>
            </w:pPr>
            <w:r w:rsidRPr="000167C4">
              <w:rPr>
                <w:b/>
                <w:bCs/>
                <w:lang w:val="en-GB"/>
              </w:rPr>
              <w:t>Consider to withdraw its interpretative declaration under Article 4 of the International Convention on the Elimination of All Forms of Racial Discrimination (Sierra Leone);</w:t>
            </w:r>
          </w:p>
        </w:tc>
        <w:tc>
          <w:tcPr>
            <w:tcW w:w="1559" w:type="dxa"/>
          </w:tcPr>
          <w:p w14:paraId="43803FC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2A1B6C71"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D8ABB76" w14:textId="77777777" w:rsidTr="00391091">
        <w:tc>
          <w:tcPr>
            <w:tcW w:w="709" w:type="dxa"/>
          </w:tcPr>
          <w:p w14:paraId="41288531" w14:textId="77777777" w:rsidR="00391091" w:rsidRPr="000167C4" w:rsidRDefault="00391091" w:rsidP="00D97AE4">
            <w:pPr>
              <w:pStyle w:val="SingleTxtG"/>
              <w:tabs>
                <w:tab w:val="left" w:pos="2552"/>
              </w:tabs>
              <w:ind w:left="0" w:right="0"/>
              <w:jc w:val="center"/>
              <w:rPr>
                <w:lang w:val="en-GB"/>
              </w:rPr>
            </w:pPr>
            <w:r w:rsidRPr="000167C4">
              <w:rPr>
                <w:lang w:val="en-GB"/>
              </w:rPr>
              <w:t>13</w:t>
            </w:r>
          </w:p>
        </w:tc>
        <w:tc>
          <w:tcPr>
            <w:tcW w:w="7230" w:type="dxa"/>
          </w:tcPr>
          <w:p w14:paraId="4A8A8988" w14:textId="77777777" w:rsidR="00391091" w:rsidRPr="000167C4" w:rsidRDefault="00391091" w:rsidP="00391091">
            <w:pPr>
              <w:pStyle w:val="SingleTxtG"/>
              <w:tabs>
                <w:tab w:val="left" w:pos="2552"/>
              </w:tabs>
              <w:ind w:left="142" w:right="137"/>
              <w:rPr>
                <w:b/>
                <w:bCs/>
                <w:lang w:val="en-GB"/>
              </w:rPr>
            </w:pPr>
            <w:r w:rsidRPr="000167C4">
              <w:rPr>
                <w:b/>
                <w:bCs/>
                <w:lang w:val="en-GB"/>
              </w:rPr>
              <w:t>Withdraw reservations to the Convention on the Elimination of All Forms of Discrimination against Women (Zambia);</w:t>
            </w:r>
          </w:p>
        </w:tc>
        <w:tc>
          <w:tcPr>
            <w:tcW w:w="1559" w:type="dxa"/>
          </w:tcPr>
          <w:p w14:paraId="3FCB135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6CB2419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keeps CEDAW reservations under review with a view to withdrawing them</w:t>
            </w:r>
          </w:p>
        </w:tc>
      </w:tr>
      <w:tr w:rsidR="00391091" w:rsidRPr="000167C4" w14:paraId="35C7E2F7" w14:textId="77777777" w:rsidTr="00391091">
        <w:tc>
          <w:tcPr>
            <w:tcW w:w="709" w:type="dxa"/>
          </w:tcPr>
          <w:p w14:paraId="1E46588A" w14:textId="77777777" w:rsidR="00391091" w:rsidRPr="000167C4" w:rsidRDefault="00391091" w:rsidP="00D97AE4">
            <w:pPr>
              <w:pStyle w:val="SingleTxtG"/>
              <w:tabs>
                <w:tab w:val="left" w:pos="2552"/>
              </w:tabs>
              <w:ind w:left="0" w:right="0"/>
              <w:jc w:val="center"/>
              <w:rPr>
                <w:lang w:val="en-GB"/>
              </w:rPr>
            </w:pPr>
            <w:r w:rsidRPr="000167C4">
              <w:rPr>
                <w:lang w:val="en-GB"/>
              </w:rPr>
              <w:t>14</w:t>
            </w:r>
          </w:p>
        </w:tc>
        <w:tc>
          <w:tcPr>
            <w:tcW w:w="7230" w:type="dxa"/>
          </w:tcPr>
          <w:p w14:paraId="0BBF623B" w14:textId="77777777" w:rsidR="00391091" w:rsidRPr="000167C4" w:rsidRDefault="00391091" w:rsidP="00391091">
            <w:pPr>
              <w:pStyle w:val="SingleTxtG"/>
              <w:tabs>
                <w:tab w:val="left" w:pos="2552"/>
              </w:tabs>
              <w:ind w:left="142" w:right="137"/>
              <w:rPr>
                <w:lang w:val="en-GB"/>
              </w:rPr>
            </w:pPr>
            <w:r w:rsidRPr="000167C4">
              <w:rPr>
                <w:b/>
                <w:bCs/>
                <w:lang w:val="en-GB"/>
              </w:rPr>
              <w:t>Consider to withdraw its reservation on Convention on the Elimination of All Forms of Discrimination against Women (Sierra Leone);</w:t>
            </w:r>
          </w:p>
        </w:tc>
        <w:tc>
          <w:tcPr>
            <w:tcW w:w="1559" w:type="dxa"/>
          </w:tcPr>
          <w:p w14:paraId="48281879"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453FA5C9"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13.</w:t>
            </w:r>
          </w:p>
        </w:tc>
      </w:tr>
      <w:tr w:rsidR="00391091" w:rsidRPr="000167C4" w14:paraId="41F4FA5C" w14:textId="77777777" w:rsidTr="00391091">
        <w:tc>
          <w:tcPr>
            <w:tcW w:w="709" w:type="dxa"/>
          </w:tcPr>
          <w:p w14:paraId="505AFA7E" w14:textId="77777777" w:rsidR="00391091" w:rsidRPr="000167C4" w:rsidRDefault="00391091" w:rsidP="00D97AE4">
            <w:pPr>
              <w:pStyle w:val="SingleTxtG"/>
              <w:tabs>
                <w:tab w:val="left" w:pos="2552"/>
              </w:tabs>
              <w:ind w:left="0" w:right="0"/>
              <w:jc w:val="center"/>
              <w:rPr>
                <w:lang w:val="en-GB"/>
              </w:rPr>
            </w:pPr>
            <w:r w:rsidRPr="000167C4">
              <w:rPr>
                <w:lang w:val="en-GB"/>
              </w:rPr>
              <w:t>15</w:t>
            </w:r>
          </w:p>
        </w:tc>
        <w:tc>
          <w:tcPr>
            <w:tcW w:w="7230" w:type="dxa"/>
          </w:tcPr>
          <w:p w14:paraId="4D4888AB" w14:textId="77777777" w:rsidR="00391091" w:rsidRPr="000167C4" w:rsidRDefault="00391091" w:rsidP="00391091">
            <w:pPr>
              <w:pStyle w:val="SingleTxtG"/>
              <w:tabs>
                <w:tab w:val="left" w:pos="2552"/>
              </w:tabs>
              <w:ind w:left="142" w:right="137"/>
              <w:rPr>
                <w:lang w:val="en-GB"/>
              </w:rPr>
            </w:pPr>
            <w:r w:rsidRPr="000167C4">
              <w:rPr>
                <w:b/>
                <w:bCs/>
                <w:lang w:val="en-GB"/>
              </w:rPr>
              <w:t>Withdraw its interpretative declaration on article 1 of the Optional Protocol to the Convention on the Rights of the Child on the involvement of children in armed conflict (Panama);</w:t>
            </w:r>
          </w:p>
        </w:tc>
        <w:tc>
          <w:tcPr>
            <w:tcW w:w="1559" w:type="dxa"/>
          </w:tcPr>
          <w:p w14:paraId="72AFDA3D"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5F54595C"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The UK complies with its commitments to take all feasible measures to ensure that U18s do not take part in hostilities consistent with its obligations under Optional Protocol 1 to the United Nations Convention on the Rights of the Child. </w:t>
            </w:r>
          </w:p>
        </w:tc>
      </w:tr>
      <w:tr w:rsidR="00391091" w:rsidRPr="000167C4" w14:paraId="6D76BA4D" w14:textId="77777777" w:rsidTr="00391091">
        <w:tc>
          <w:tcPr>
            <w:tcW w:w="709" w:type="dxa"/>
          </w:tcPr>
          <w:p w14:paraId="6E357063" w14:textId="77777777" w:rsidR="00391091" w:rsidRPr="000167C4" w:rsidRDefault="00391091" w:rsidP="00D97AE4">
            <w:pPr>
              <w:pStyle w:val="SingleTxtG"/>
              <w:tabs>
                <w:tab w:val="left" w:pos="2552"/>
              </w:tabs>
              <w:ind w:left="0" w:right="0"/>
              <w:jc w:val="center"/>
              <w:rPr>
                <w:lang w:val="en-GB"/>
              </w:rPr>
            </w:pPr>
            <w:r w:rsidRPr="000167C4">
              <w:rPr>
                <w:lang w:val="en-GB"/>
              </w:rPr>
              <w:t>16</w:t>
            </w:r>
          </w:p>
        </w:tc>
        <w:tc>
          <w:tcPr>
            <w:tcW w:w="7230" w:type="dxa"/>
          </w:tcPr>
          <w:p w14:paraId="1325856C" w14:textId="77777777" w:rsidR="00391091" w:rsidRPr="000167C4" w:rsidRDefault="00391091" w:rsidP="00391091">
            <w:pPr>
              <w:pStyle w:val="SingleTxtG"/>
              <w:tabs>
                <w:tab w:val="left" w:pos="2552"/>
              </w:tabs>
              <w:ind w:left="142" w:right="137"/>
              <w:rPr>
                <w:b/>
                <w:bCs/>
                <w:lang w:val="en-GB"/>
              </w:rPr>
            </w:pPr>
            <w:r w:rsidRPr="000167C4">
              <w:rPr>
                <w:b/>
                <w:bCs/>
                <w:lang w:val="en-GB"/>
              </w:rPr>
              <w:t>Take necessary steps to allow individual complaints mechanisms under UN human rights treaties such as the Convention against Torture and Other Cruel, Inhuman or Degrading Treatment or Punishment, the International Covenant on Civil and Political Rights and the Convention on the Rights of the Child (Czechia);</w:t>
            </w:r>
          </w:p>
        </w:tc>
        <w:tc>
          <w:tcPr>
            <w:tcW w:w="1559" w:type="dxa"/>
          </w:tcPr>
          <w:p w14:paraId="217C32A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34B0609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believes that effective domestic laws already exist, under which individuals may seek enforceable remedies in the courts if their rights have been breached.</w:t>
            </w:r>
          </w:p>
        </w:tc>
      </w:tr>
      <w:tr w:rsidR="00391091" w:rsidRPr="000167C4" w14:paraId="481C0AA7" w14:textId="77777777" w:rsidTr="00391091">
        <w:tc>
          <w:tcPr>
            <w:tcW w:w="709" w:type="dxa"/>
          </w:tcPr>
          <w:p w14:paraId="7ED60B50" w14:textId="77777777" w:rsidR="00391091" w:rsidRPr="000167C4" w:rsidRDefault="00391091" w:rsidP="00D97AE4">
            <w:pPr>
              <w:pStyle w:val="SingleTxtG"/>
              <w:tabs>
                <w:tab w:val="left" w:pos="2552"/>
              </w:tabs>
              <w:ind w:left="0" w:right="0"/>
              <w:jc w:val="center"/>
              <w:rPr>
                <w:lang w:val="en-GB"/>
              </w:rPr>
            </w:pPr>
            <w:r w:rsidRPr="000167C4">
              <w:rPr>
                <w:lang w:val="en-GB"/>
              </w:rPr>
              <w:t>17</w:t>
            </w:r>
          </w:p>
        </w:tc>
        <w:tc>
          <w:tcPr>
            <w:tcW w:w="7230" w:type="dxa"/>
          </w:tcPr>
          <w:p w14:paraId="747CF944" w14:textId="77777777" w:rsidR="00391091" w:rsidRPr="000167C4" w:rsidRDefault="00391091" w:rsidP="00391091">
            <w:pPr>
              <w:pStyle w:val="SingleTxtG"/>
              <w:tabs>
                <w:tab w:val="left" w:pos="2552"/>
              </w:tabs>
              <w:ind w:left="142" w:right="137"/>
              <w:rPr>
                <w:lang w:val="en-GB"/>
              </w:rPr>
            </w:pPr>
            <w:r w:rsidRPr="000167C4">
              <w:rPr>
                <w:b/>
                <w:bCs/>
                <w:lang w:val="en-GB"/>
              </w:rPr>
              <w:t>Withdraw its interpretive declaration with regard to the Optional Protocol to the Convention on the Rights of the Child on the involvement of children in armed conflict (Montenegro);</w:t>
            </w:r>
          </w:p>
        </w:tc>
        <w:tc>
          <w:tcPr>
            <w:tcW w:w="1559" w:type="dxa"/>
          </w:tcPr>
          <w:p w14:paraId="7973939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61F32695"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15.</w:t>
            </w:r>
          </w:p>
        </w:tc>
      </w:tr>
      <w:tr w:rsidR="00391091" w:rsidRPr="000167C4" w14:paraId="436FFD27" w14:textId="77777777" w:rsidTr="00391091">
        <w:tc>
          <w:tcPr>
            <w:tcW w:w="709" w:type="dxa"/>
          </w:tcPr>
          <w:p w14:paraId="76D1916A" w14:textId="77777777" w:rsidR="00391091" w:rsidRPr="000167C4" w:rsidRDefault="00391091" w:rsidP="00D97AE4">
            <w:pPr>
              <w:pStyle w:val="SingleTxtG"/>
              <w:tabs>
                <w:tab w:val="left" w:pos="2552"/>
              </w:tabs>
              <w:ind w:left="0" w:right="0"/>
              <w:jc w:val="center"/>
              <w:rPr>
                <w:lang w:val="en-GB"/>
              </w:rPr>
            </w:pPr>
            <w:r w:rsidRPr="000167C4">
              <w:rPr>
                <w:lang w:val="en-GB"/>
              </w:rPr>
              <w:t>18</w:t>
            </w:r>
          </w:p>
        </w:tc>
        <w:tc>
          <w:tcPr>
            <w:tcW w:w="7230" w:type="dxa"/>
          </w:tcPr>
          <w:p w14:paraId="60C48D29" w14:textId="77777777" w:rsidR="00391091" w:rsidRPr="000167C4" w:rsidRDefault="00391091" w:rsidP="00391091">
            <w:pPr>
              <w:pStyle w:val="SingleTxtG"/>
              <w:tabs>
                <w:tab w:val="left" w:pos="2552"/>
              </w:tabs>
              <w:ind w:left="142" w:right="137"/>
              <w:rPr>
                <w:lang w:val="en-GB"/>
              </w:rPr>
            </w:pPr>
            <w:r w:rsidRPr="000167C4">
              <w:rPr>
                <w:b/>
                <w:bCs/>
                <w:lang w:val="en-GB"/>
              </w:rPr>
              <w:t>Continue efforts to ensure the submission of overdue State Party Reports to UN treaty bodies (Lesotho);</w:t>
            </w:r>
          </w:p>
        </w:tc>
        <w:tc>
          <w:tcPr>
            <w:tcW w:w="1559" w:type="dxa"/>
          </w:tcPr>
          <w:p w14:paraId="6F684F42"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0FB5905D" w14:textId="0A1BB184" w:rsidR="00391091" w:rsidRPr="000167C4" w:rsidRDefault="00391091" w:rsidP="00391091">
            <w:pPr>
              <w:pStyle w:val="SingleTxtG"/>
              <w:tabs>
                <w:tab w:val="left" w:pos="2552"/>
              </w:tabs>
              <w:ind w:left="142" w:right="142"/>
              <w:rPr>
                <w:b/>
                <w:bCs/>
                <w:sz w:val="22"/>
                <w:szCs w:val="22"/>
                <w:lang w:val="en-GB"/>
              </w:rPr>
            </w:pPr>
          </w:p>
        </w:tc>
      </w:tr>
      <w:tr w:rsidR="00391091" w:rsidRPr="000167C4" w14:paraId="31E9DDC2" w14:textId="77777777" w:rsidTr="00391091">
        <w:tc>
          <w:tcPr>
            <w:tcW w:w="709" w:type="dxa"/>
          </w:tcPr>
          <w:p w14:paraId="3A4F91F1" w14:textId="77777777" w:rsidR="00391091" w:rsidRPr="000167C4" w:rsidRDefault="00391091" w:rsidP="00D97AE4">
            <w:pPr>
              <w:pStyle w:val="SingleTxtG"/>
              <w:tabs>
                <w:tab w:val="left" w:pos="2552"/>
              </w:tabs>
              <w:ind w:left="0" w:right="0"/>
              <w:jc w:val="center"/>
              <w:rPr>
                <w:lang w:val="en-GB"/>
              </w:rPr>
            </w:pPr>
            <w:r w:rsidRPr="000167C4">
              <w:rPr>
                <w:lang w:val="en-GB"/>
              </w:rPr>
              <w:t>19</w:t>
            </w:r>
          </w:p>
        </w:tc>
        <w:tc>
          <w:tcPr>
            <w:tcW w:w="7230" w:type="dxa"/>
          </w:tcPr>
          <w:p w14:paraId="199E9D0D" w14:textId="77777777" w:rsidR="00391091" w:rsidRPr="000167C4" w:rsidRDefault="00391091" w:rsidP="00391091">
            <w:pPr>
              <w:pStyle w:val="SingleTxtG"/>
              <w:tabs>
                <w:tab w:val="left" w:pos="2552"/>
              </w:tabs>
              <w:ind w:left="142" w:right="137"/>
              <w:rPr>
                <w:b/>
                <w:bCs/>
                <w:lang w:val="en-GB"/>
              </w:rPr>
            </w:pPr>
            <w:r w:rsidRPr="000167C4">
              <w:rPr>
                <w:b/>
                <w:bCs/>
                <w:lang w:val="en-GB"/>
              </w:rPr>
              <w:t>Commit to remain a member state of the Council of Europe and party to the European Convention on Human Rights (Costa Rica);</w:t>
            </w:r>
          </w:p>
        </w:tc>
        <w:tc>
          <w:tcPr>
            <w:tcW w:w="1559" w:type="dxa"/>
          </w:tcPr>
          <w:p w14:paraId="74FBAEAC"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7668EA1A" w14:textId="5087EAB0" w:rsidR="00391091" w:rsidRPr="000167C4" w:rsidRDefault="00343CA5" w:rsidP="00391091">
            <w:pPr>
              <w:pStyle w:val="SingleTxtG"/>
              <w:tabs>
                <w:tab w:val="left" w:pos="2552"/>
              </w:tabs>
              <w:ind w:left="142" w:right="142"/>
              <w:rPr>
                <w:b/>
                <w:bCs/>
                <w:sz w:val="22"/>
                <w:szCs w:val="22"/>
                <w:lang w:val="en-GB"/>
              </w:rPr>
            </w:pPr>
            <w:r w:rsidRPr="000167C4">
              <w:rPr>
                <w:rStyle w:val="ui-provider"/>
                <w:sz w:val="22"/>
                <w:szCs w:val="22"/>
                <w:lang w:val="en-GB"/>
              </w:rPr>
              <w:t>Our Bill of Rights will allow us to remain a State Party to the ECHR and fully avail ourselves of the margin of appreciation to restore some common sense to our human rights laws. </w:t>
            </w:r>
          </w:p>
        </w:tc>
      </w:tr>
      <w:tr w:rsidR="00391091" w:rsidRPr="000167C4" w14:paraId="004F5D22" w14:textId="77777777" w:rsidTr="00391091">
        <w:tc>
          <w:tcPr>
            <w:tcW w:w="709" w:type="dxa"/>
          </w:tcPr>
          <w:p w14:paraId="73ED2E1F" w14:textId="77777777" w:rsidR="00391091" w:rsidRPr="000167C4" w:rsidRDefault="00391091" w:rsidP="00D97AE4">
            <w:pPr>
              <w:pStyle w:val="SingleTxtG"/>
              <w:tabs>
                <w:tab w:val="left" w:pos="2552"/>
              </w:tabs>
              <w:ind w:left="0" w:right="0"/>
              <w:jc w:val="center"/>
              <w:rPr>
                <w:lang w:val="en-GB"/>
              </w:rPr>
            </w:pPr>
            <w:r w:rsidRPr="000167C4">
              <w:rPr>
                <w:lang w:val="en-GB"/>
              </w:rPr>
              <w:t>20</w:t>
            </w:r>
          </w:p>
        </w:tc>
        <w:tc>
          <w:tcPr>
            <w:tcW w:w="7230" w:type="dxa"/>
          </w:tcPr>
          <w:p w14:paraId="6D0F4283" w14:textId="77777777" w:rsidR="00391091" w:rsidRPr="000167C4" w:rsidRDefault="00391091" w:rsidP="00391091">
            <w:pPr>
              <w:pStyle w:val="SingleTxtG"/>
              <w:tabs>
                <w:tab w:val="left" w:pos="2552"/>
              </w:tabs>
              <w:ind w:left="142" w:right="137"/>
              <w:rPr>
                <w:lang w:val="en-GB"/>
              </w:rPr>
            </w:pPr>
            <w:r w:rsidRPr="000167C4">
              <w:rPr>
                <w:b/>
                <w:bCs/>
                <w:lang w:val="en-GB"/>
              </w:rPr>
              <w:t>Remain committed to fully implement the European Convention on Human Rights (Germany);</w:t>
            </w:r>
          </w:p>
        </w:tc>
        <w:tc>
          <w:tcPr>
            <w:tcW w:w="1559" w:type="dxa"/>
          </w:tcPr>
          <w:p w14:paraId="7D77811D"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6CA13A88"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gives full effect to its international obligations</w:t>
            </w:r>
          </w:p>
        </w:tc>
      </w:tr>
      <w:tr w:rsidR="00391091" w:rsidRPr="000167C4" w14:paraId="137266E0" w14:textId="77777777" w:rsidTr="00391091">
        <w:tc>
          <w:tcPr>
            <w:tcW w:w="709" w:type="dxa"/>
          </w:tcPr>
          <w:p w14:paraId="7FB4A036"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21</w:t>
            </w:r>
          </w:p>
        </w:tc>
        <w:tc>
          <w:tcPr>
            <w:tcW w:w="7230" w:type="dxa"/>
          </w:tcPr>
          <w:p w14:paraId="4F734708" w14:textId="77777777" w:rsidR="00391091" w:rsidRPr="000167C4" w:rsidRDefault="00391091" w:rsidP="00391091">
            <w:pPr>
              <w:pStyle w:val="SingleTxtG"/>
              <w:tabs>
                <w:tab w:val="left" w:pos="2552"/>
              </w:tabs>
              <w:ind w:left="142" w:right="137"/>
              <w:rPr>
                <w:b/>
                <w:bCs/>
                <w:lang w:val="en-GB"/>
              </w:rPr>
            </w:pPr>
            <w:r w:rsidRPr="000167C4">
              <w:rPr>
                <w:b/>
                <w:bCs/>
                <w:lang w:val="en-GB"/>
              </w:rPr>
              <w:t>Take necessary measures to ensure the current proposed new Bill of Rights does not result in weakening the legal effects, scope and effectiveness granted under the Human Rights Act of 1998 (Kenya);</w:t>
            </w:r>
          </w:p>
        </w:tc>
        <w:tc>
          <w:tcPr>
            <w:tcW w:w="1559" w:type="dxa"/>
          </w:tcPr>
          <w:p w14:paraId="1478D919"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7B2D49B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does not accept the premise that the Bill of Rights weakens the legal effects of the Human Rights Act</w:t>
            </w:r>
          </w:p>
        </w:tc>
      </w:tr>
      <w:tr w:rsidR="00391091" w:rsidRPr="000167C4" w14:paraId="16A8D110" w14:textId="77777777" w:rsidTr="00391091">
        <w:tc>
          <w:tcPr>
            <w:tcW w:w="709" w:type="dxa"/>
          </w:tcPr>
          <w:p w14:paraId="26E14E0F" w14:textId="77777777" w:rsidR="00391091" w:rsidRPr="000167C4" w:rsidRDefault="00391091" w:rsidP="00D97AE4">
            <w:pPr>
              <w:pStyle w:val="SingleTxtG"/>
              <w:tabs>
                <w:tab w:val="left" w:pos="2552"/>
              </w:tabs>
              <w:ind w:left="0" w:right="0"/>
              <w:jc w:val="center"/>
              <w:rPr>
                <w:lang w:val="en-GB"/>
              </w:rPr>
            </w:pPr>
            <w:r w:rsidRPr="000167C4">
              <w:rPr>
                <w:lang w:val="en-GB"/>
              </w:rPr>
              <w:t>22</w:t>
            </w:r>
          </w:p>
        </w:tc>
        <w:tc>
          <w:tcPr>
            <w:tcW w:w="7230" w:type="dxa"/>
          </w:tcPr>
          <w:p w14:paraId="2C7C4F25" w14:textId="77777777" w:rsidR="00391091" w:rsidRPr="000167C4" w:rsidRDefault="00391091" w:rsidP="00391091">
            <w:pPr>
              <w:pStyle w:val="SingleTxtG"/>
              <w:tabs>
                <w:tab w:val="left" w:pos="2552"/>
              </w:tabs>
              <w:ind w:left="142" w:right="137"/>
              <w:rPr>
                <w:lang w:val="en-GB"/>
              </w:rPr>
            </w:pPr>
            <w:r w:rsidRPr="000167C4">
              <w:rPr>
                <w:b/>
                <w:bCs/>
                <w:lang w:val="en-GB"/>
              </w:rPr>
              <w:t>Bring all legislation concerning communication surveillance in line with international human rights standards and ensure that all communications surveillance requires a test of necessity and proportionality (Liechtenstein);</w:t>
            </w:r>
          </w:p>
        </w:tc>
        <w:tc>
          <w:tcPr>
            <w:tcW w:w="1559" w:type="dxa"/>
          </w:tcPr>
          <w:p w14:paraId="37F51309"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4FE81CE1"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9401AB2" w14:textId="77777777" w:rsidTr="00391091">
        <w:tc>
          <w:tcPr>
            <w:tcW w:w="709" w:type="dxa"/>
          </w:tcPr>
          <w:p w14:paraId="656906D0" w14:textId="77777777" w:rsidR="00391091" w:rsidRPr="000167C4" w:rsidRDefault="00391091" w:rsidP="00D97AE4">
            <w:pPr>
              <w:pStyle w:val="SingleTxtG"/>
              <w:tabs>
                <w:tab w:val="left" w:pos="2552"/>
              </w:tabs>
              <w:ind w:left="0" w:right="0"/>
              <w:jc w:val="center"/>
              <w:rPr>
                <w:lang w:val="en-GB"/>
              </w:rPr>
            </w:pPr>
            <w:r w:rsidRPr="000167C4">
              <w:rPr>
                <w:lang w:val="en-GB"/>
              </w:rPr>
              <w:t>23</w:t>
            </w:r>
          </w:p>
        </w:tc>
        <w:tc>
          <w:tcPr>
            <w:tcW w:w="7230" w:type="dxa"/>
          </w:tcPr>
          <w:p w14:paraId="093735A7" w14:textId="77777777" w:rsidR="00391091" w:rsidRPr="000167C4" w:rsidRDefault="00391091" w:rsidP="00391091">
            <w:pPr>
              <w:pStyle w:val="SingleTxtG"/>
              <w:tabs>
                <w:tab w:val="left" w:pos="2552"/>
              </w:tabs>
              <w:ind w:left="142" w:right="137"/>
              <w:rPr>
                <w:lang w:val="en-GB"/>
              </w:rPr>
            </w:pPr>
            <w:r w:rsidRPr="000167C4">
              <w:rPr>
                <w:b/>
                <w:bCs/>
                <w:lang w:val="en-GB"/>
              </w:rPr>
              <w:t>Ensure that the British Bill of Rights (Bill) provides the same level of human rights protection as the 1998 Human Rights Act it seeks to replace (Luxembourg);</w:t>
            </w:r>
          </w:p>
        </w:tc>
        <w:tc>
          <w:tcPr>
            <w:tcW w:w="1559" w:type="dxa"/>
          </w:tcPr>
          <w:p w14:paraId="2612043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1C385C78"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21.</w:t>
            </w:r>
          </w:p>
        </w:tc>
      </w:tr>
      <w:tr w:rsidR="00391091" w:rsidRPr="000167C4" w14:paraId="7FD30523" w14:textId="77777777" w:rsidTr="00391091">
        <w:tc>
          <w:tcPr>
            <w:tcW w:w="709" w:type="dxa"/>
          </w:tcPr>
          <w:p w14:paraId="6B4CF3DB" w14:textId="77777777" w:rsidR="00391091" w:rsidRPr="000167C4" w:rsidRDefault="00391091" w:rsidP="00D97AE4">
            <w:pPr>
              <w:pStyle w:val="SingleTxtG"/>
              <w:tabs>
                <w:tab w:val="left" w:pos="2552"/>
              </w:tabs>
              <w:ind w:left="0" w:right="0"/>
              <w:jc w:val="center"/>
              <w:rPr>
                <w:lang w:val="en-GB"/>
              </w:rPr>
            </w:pPr>
            <w:r w:rsidRPr="000167C4">
              <w:rPr>
                <w:lang w:val="en-GB"/>
              </w:rPr>
              <w:t>24</w:t>
            </w:r>
          </w:p>
        </w:tc>
        <w:tc>
          <w:tcPr>
            <w:tcW w:w="7230" w:type="dxa"/>
          </w:tcPr>
          <w:p w14:paraId="0234068F" w14:textId="77777777" w:rsidR="00391091" w:rsidRPr="000167C4" w:rsidRDefault="00391091" w:rsidP="00391091">
            <w:pPr>
              <w:pStyle w:val="SingleTxtG"/>
              <w:tabs>
                <w:tab w:val="left" w:pos="2552"/>
              </w:tabs>
              <w:ind w:left="142" w:right="137"/>
              <w:rPr>
                <w:lang w:val="en-GB"/>
              </w:rPr>
            </w:pPr>
            <w:r w:rsidRPr="000167C4">
              <w:rPr>
                <w:b/>
                <w:bCs/>
                <w:lang w:val="en-GB"/>
              </w:rPr>
              <w:t>Ensure that any future human rights legislation complies with the duty under the Good Friday Agreement to ensure full incorporation of the European Convention on Human Rights into Northern Ireland law (Ireland);</w:t>
            </w:r>
          </w:p>
        </w:tc>
        <w:tc>
          <w:tcPr>
            <w:tcW w:w="1559" w:type="dxa"/>
          </w:tcPr>
          <w:p w14:paraId="20EC41F1"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22AA718D"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The UK Government is committed to the Belfast (Good Friday) Agreement and the incorporation of the ECHR into Northern Ireland law follows on from that. </w:t>
            </w:r>
          </w:p>
        </w:tc>
      </w:tr>
      <w:tr w:rsidR="00391091" w:rsidRPr="000167C4" w14:paraId="343E4AAB" w14:textId="77777777" w:rsidTr="00391091">
        <w:tc>
          <w:tcPr>
            <w:tcW w:w="709" w:type="dxa"/>
          </w:tcPr>
          <w:p w14:paraId="5D790487" w14:textId="77777777" w:rsidR="00391091" w:rsidRPr="000167C4" w:rsidRDefault="00391091" w:rsidP="00D97AE4">
            <w:pPr>
              <w:pStyle w:val="SingleTxtG"/>
              <w:tabs>
                <w:tab w:val="left" w:pos="2552"/>
              </w:tabs>
              <w:ind w:left="0" w:right="0"/>
              <w:jc w:val="center"/>
              <w:rPr>
                <w:lang w:val="en-GB"/>
              </w:rPr>
            </w:pPr>
            <w:r w:rsidRPr="000167C4">
              <w:rPr>
                <w:lang w:val="en-GB"/>
              </w:rPr>
              <w:t>25</w:t>
            </w:r>
          </w:p>
        </w:tc>
        <w:tc>
          <w:tcPr>
            <w:tcW w:w="7230" w:type="dxa"/>
          </w:tcPr>
          <w:p w14:paraId="06AF8FC7" w14:textId="77777777" w:rsidR="00391091" w:rsidRPr="000167C4" w:rsidRDefault="00391091" w:rsidP="00391091">
            <w:pPr>
              <w:pStyle w:val="SingleTxtG"/>
              <w:tabs>
                <w:tab w:val="left" w:pos="2552"/>
              </w:tabs>
              <w:ind w:left="142" w:right="137"/>
              <w:rPr>
                <w:lang w:val="en-GB"/>
              </w:rPr>
            </w:pPr>
            <w:r w:rsidRPr="000167C4">
              <w:rPr>
                <w:b/>
                <w:bCs/>
                <w:lang w:val="en-GB"/>
              </w:rPr>
              <w:t>Ensure that any amendments to the legal framework maintain the same level of protection as the current Human Rights Act of 1998 (Mexico);</w:t>
            </w:r>
          </w:p>
        </w:tc>
        <w:tc>
          <w:tcPr>
            <w:tcW w:w="1559" w:type="dxa"/>
          </w:tcPr>
          <w:p w14:paraId="182B8BE1"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59A1EE4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does not accept the premise that the Bill of Rights weakens human rights protections.</w:t>
            </w:r>
          </w:p>
        </w:tc>
      </w:tr>
      <w:tr w:rsidR="00391091" w:rsidRPr="000167C4" w14:paraId="73E31FF4" w14:textId="77777777" w:rsidTr="00391091">
        <w:tc>
          <w:tcPr>
            <w:tcW w:w="709" w:type="dxa"/>
          </w:tcPr>
          <w:p w14:paraId="54C36327" w14:textId="77777777" w:rsidR="00391091" w:rsidRPr="000167C4" w:rsidRDefault="00391091" w:rsidP="00D97AE4">
            <w:pPr>
              <w:pStyle w:val="SingleTxtG"/>
              <w:tabs>
                <w:tab w:val="left" w:pos="2552"/>
              </w:tabs>
              <w:ind w:left="0" w:right="0"/>
              <w:jc w:val="center"/>
              <w:rPr>
                <w:lang w:val="en-GB"/>
              </w:rPr>
            </w:pPr>
            <w:r w:rsidRPr="000167C4">
              <w:rPr>
                <w:lang w:val="en-GB"/>
              </w:rPr>
              <w:t>26</w:t>
            </w:r>
          </w:p>
        </w:tc>
        <w:tc>
          <w:tcPr>
            <w:tcW w:w="7230" w:type="dxa"/>
          </w:tcPr>
          <w:p w14:paraId="66BFB19F" w14:textId="77777777" w:rsidR="00391091" w:rsidRPr="000167C4" w:rsidRDefault="00391091" w:rsidP="00391091">
            <w:pPr>
              <w:pStyle w:val="SingleTxtG"/>
              <w:tabs>
                <w:tab w:val="left" w:pos="2552"/>
              </w:tabs>
              <w:ind w:left="142" w:right="137"/>
              <w:rPr>
                <w:lang w:val="en-GB"/>
              </w:rPr>
            </w:pPr>
            <w:r w:rsidRPr="000167C4">
              <w:rPr>
                <w:b/>
                <w:bCs/>
                <w:lang w:val="en-GB"/>
              </w:rPr>
              <w:t>Reform the Gender Recognition Act in all parts of the UK, bringing it in line with the international human rights standards including with regard to legal self-determination of one’s gender without the imposition of medical requirements (Netherlands);</w:t>
            </w:r>
          </w:p>
        </w:tc>
        <w:tc>
          <w:tcPr>
            <w:tcW w:w="1559" w:type="dxa"/>
          </w:tcPr>
          <w:p w14:paraId="630E148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2E364AD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297A03BB" w14:textId="77777777" w:rsidTr="00391091">
        <w:tc>
          <w:tcPr>
            <w:tcW w:w="709" w:type="dxa"/>
          </w:tcPr>
          <w:p w14:paraId="6B4DD6C3" w14:textId="77777777" w:rsidR="00391091" w:rsidRPr="000167C4" w:rsidRDefault="00391091" w:rsidP="00D97AE4">
            <w:pPr>
              <w:pStyle w:val="SingleTxtG"/>
              <w:tabs>
                <w:tab w:val="left" w:pos="2552"/>
              </w:tabs>
              <w:ind w:left="0" w:right="0"/>
              <w:jc w:val="center"/>
              <w:rPr>
                <w:lang w:val="en-GB"/>
              </w:rPr>
            </w:pPr>
            <w:r w:rsidRPr="000167C4">
              <w:rPr>
                <w:lang w:val="en-GB"/>
              </w:rPr>
              <w:t>27</w:t>
            </w:r>
          </w:p>
        </w:tc>
        <w:tc>
          <w:tcPr>
            <w:tcW w:w="7230" w:type="dxa"/>
          </w:tcPr>
          <w:p w14:paraId="2434F240" w14:textId="77777777" w:rsidR="00391091" w:rsidRPr="000167C4" w:rsidRDefault="00391091" w:rsidP="00391091">
            <w:pPr>
              <w:pStyle w:val="SingleTxtG"/>
              <w:tabs>
                <w:tab w:val="left" w:pos="2552"/>
              </w:tabs>
              <w:ind w:left="142" w:right="137"/>
              <w:rPr>
                <w:lang w:val="en-GB"/>
              </w:rPr>
            </w:pPr>
            <w:r w:rsidRPr="000167C4">
              <w:rPr>
                <w:b/>
                <w:bCs/>
                <w:lang w:val="en-GB"/>
              </w:rPr>
              <w:t>Ensure that the Northern Ireland Troubles Bill is in line with the Stormont House Agreement and that the necessary means are provided to carry out independent and impartial investigations (Switzerland);</w:t>
            </w:r>
          </w:p>
        </w:tc>
        <w:tc>
          <w:tcPr>
            <w:tcW w:w="1559" w:type="dxa"/>
          </w:tcPr>
          <w:p w14:paraId="1E3E3B0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546B0A61"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Northern Ireland Troubles (Legacy and Reconciliation) Bill is consistent with many of the key principles of the Stormont House Agreement, providing the Independent Commission for Reconciliation and Information Recovery with all necessary powers to conduct effective and independent investigations.</w:t>
            </w:r>
          </w:p>
        </w:tc>
      </w:tr>
      <w:tr w:rsidR="00391091" w:rsidRPr="000167C4" w14:paraId="4F74A434" w14:textId="77777777" w:rsidTr="00391091">
        <w:tc>
          <w:tcPr>
            <w:tcW w:w="709" w:type="dxa"/>
          </w:tcPr>
          <w:p w14:paraId="48EDE444" w14:textId="77777777" w:rsidR="00391091" w:rsidRPr="000167C4" w:rsidRDefault="00391091" w:rsidP="00D97AE4">
            <w:pPr>
              <w:pStyle w:val="SingleTxtG"/>
              <w:tabs>
                <w:tab w:val="left" w:pos="2552"/>
              </w:tabs>
              <w:ind w:left="0" w:right="0"/>
              <w:jc w:val="center"/>
              <w:rPr>
                <w:lang w:val="en-GB"/>
              </w:rPr>
            </w:pPr>
            <w:r w:rsidRPr="000167C4">
              <w:rPr>
                <w:lang w:val="en-GB"/>
              </w:rPr>
              <w:t>28</w:t>
            </w:r>
          </w:p>
        </w:tc>
        <w:tc>
          <w:tcPr>
            <w:tcW w:w="7230" w:type="dxa"/>
          </w:tcPr>
          <w:p w14:paraId="695ADB8B" w14:textId="77777777" w:rsidR="00391091" w:rsidRPr="000167C4" w:rsidRDefault="00391091" w:rsidP="00391091">
            <w:pPr>
              <w:pStyle w:val="SingleTxtG"/>
              <w:tabs>
                <w:tab w:val="left" w:pos="2552"/>
              </w:tabs>
              <w:ind w:left="142" w:right="137"/>
              <w:rPr>
                <w:lang w:val="en-GB"/>
              </w:rPr>
            </w:pPr>
            <w:r w:rsidRPr="000167C4">
              <w:rPr>
                <w:b/>
                <w:bCs/>
                <w:lang w:val="en-GB"/>
              </w:rPr>
              <w:t>Undertake the necessary reforms to include protection against gender-based discrimination in the national legislation (Peru);</w:t>
            </w:r>
          </w:p>
        </w:tc>
        <w:tc>
          <w:tcPr>
            <w:tcW w:w="1559" w:type="dxa"/>
          </w:tcPr>
          <w:p w14:paraId="5DA5515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2A2E5B63"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0C519EE" w14:textId="77777777" w:rsidTr="00391091">
        <w:tc>
          <w:tcPr>
            <w:tcW w:w="709" w:type="dxa"/>
          </w:tcPr>
          <w:p w14:paraId="48CC446B" w14:textId="77777777" w:rsidR="00391091" w:rsidRPr="000167C4" w:rsidRDefault="00391091" w:rsidP="00D97AE4">
            <w:pPr>
              <w:pStyle w:val="SingleTxtG"/>
              <w:tabs>
                <w:tab w:val="left" w:pos="2552"/>
              </w:tabs>
              <w:ind w:left="0" w:right="0"/>
              <w:jc w:val="center"/>
              <w:rPr>
                <w:lang w:val="en-GB"/>
              </w:rPr>
            </w:pPr>
            <w:r w:rsidRPr="000167C4">
              <w:rPr>
                <w:lang w:val="en-GB"/>
              </w:rPr>
              <w:t>29</w:t>
            </w:r>
          </w:p>
        </w:tc>
        <w:tc>
          <w:tcPr>
            <w:tcW w:w="7230" w:type="dxa"/>
          </w:tcPr>
          <w:p w14:paraId="5F699B6E" w14:textId="77777777" w:rsidR="00391091" w:rsidRPr="000167C4" w:rsidRDefault="00391091" w:rsidP="00391091">
            <w:pPr>
              <w:pStyle w:val="SingleTxtG"/>
              <w:tabs>
                <w:tab w:val="left" w:pos="2552"/>
              </w:tabs>
              <w:ind w:left="142" w:right="137"/>
              <w:rPr>
                <w:lang w:val="en-GB"/>
              </w:rPr>
            </w:pPr>
            <w:r w:rsidRPr="000167C4">
              <w:rPr>
                <w:b/>
                <w:bCs/>
                <w:lang w:val="en-GB"/>
              </w:rPr>
              <w:t>Ensure that any modifications to human rights legislation do not adversely affect the current level of the protection of human rights provided by the Human Rights Act 1998 (Ukraine);</w:t>
            </w:r>
          </w:p>
        </w:tc>
        <w:tc>
          <w:tcPr>
            <w:tcW w:w="1559" w:type="dxa"/>
          </w:tcPr>
          <w:p w14:paraId="717CADA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571E4EE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25.</w:t>
            </w:r>
          </w:p>
        </w:tc>
      </w:tr>
      <w:tr w:rsidR="00391091" w:rsidRPr="000167C4" w14:paraId="74BEAA25" w14:textId="77777777" w:rsidTr="00391091">
        <w:tc>
          <w:tcPr>
            <w:tcW w:w="709" w:type="dxa"/>
          </w:tcPr>
          <w:p w14:paraId="64809387" w14:textId="77777777" w:rsidR="00391091" w:rsidRPr="000167C4" w:rsidRDefault="00391091" w:rsidP="00D97AE4">
            <w:pPr>
              <w:pStyle w:val="SingleTxtG"/>
              <w:tabs>
                <w:tab w:val="left" w:pos="2552"/>
              </w:tabs>
              <w:ind w:left="0" w:right="0"/>
              <w:jc w:val="center"/>
              <w:rPr>
                <w:lang w:val="en-GB"/>
              </w:rPr>
            </w:pPr>
            <w:r w:rsidRPr="000167C4">
              <w:rPr>
                <w:lang w:val="en-GB"/>
              </w:rPr>
              <w:t>30</w:t>
            </w:r>
          </w:p>
        </w:tc>
        <w:tc>
          <w:tcPr>
            <w:tcW w:w="7230" w:type="dxa"/>
          </w:tcPr>
          <w:p w14:paraId="33A89A9B" w14:textId="77777777" w:rsidR="00391091" w:rsidRPr="000167C4" w:rsidRDefault="00391091" w:rsidP="00391091">
            <w:pPr>
              <w:pStyle w:val="SingleTxtG"/>
              <w:tabs>
                <w:tab w:val="left" w:pos="2552"/>
              </w:tabs>
              <w:ind w:left="142" w:right="137"/>
              <w:rPr>
                <w:lang w:val="en-GB"/>
              </w:rPr>
            </w:pPr>
            <w:r w:rsidRPr="000167C4">
              <w:rPr>
                <w:b/>
                <w:bCs/>
                <w:lang w:val="en-GB"/>
              </w:rPr>
              <w:t>Stop the plan to replace the Human Rights Act 1998 with a Bill limiting their protection (Venezuela (Bolivarian Republic of));</w:t>
            </w:r>
          </w:p>
        </w:tc>
        <w:tc>
          <w:tcPr>
            <w:tcW w:w="1559" w:type="dxa"/>
          </w:tcPr>
          <w:p w14:paraId="663FE9B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3CF7427E"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25.</w:t>
            </w:r>
          </w:p>
        </w:tc>
      </w:tr>
      <w:tr w:rsidR="00391091" w:rsidRPr="000167C4" w14:paraId="0B2DB6E0" w14:textId="77777777" w:rsidTr="00391091">
        <w:tc>
          <w:tcPr>
            <w:tcW w:w="709" w:type="dxa"/>
          </w:tcPr>
          <w:p w14:paraId="51924D7E"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31</w:t>
            </w:r>
          </w:p>
        </w:tc>
        <w:tc>
          <w:tcPr>
            <w:tcW w:w="7230" w:type="dxa"/>
          </w:tcPr>
          <w:p w14:paraId="74B3C4F2" w14:textId="77777777" w:rsidR="00391091" w:rsidRPr="000167C4" w:rsidRDefault="00391091" w:rsidP="00391091">
            <w:pPr>
              <w:pStyle w:val="SingleTxtG"/>
              <w:tabs>
                <w:tab w:val="left" w:pos="2552"/>
              </w:tabs>
              <w:ind w:left="142" w:right="137"/>
              <w:rPr>
                <w:lang w:val="en-GB"/>
              </w:rPr>
            </w:pPr>
            <w:r w:rsidRPr="000167C4">
              <w:rPr>
                <w:b/>
                <w:bCs/>
                <w:lang w:val="en-GB"/>
              </w:rPr>
              <w:t>Ensure that the current level of human rights protection provided by the Human Rights Act 1998 is maintained and improved if legislation is replaced or reformed (Australia);</w:t>
            </w:r>
          </w:p>
        </w:tc>
        <w:tc>
          <w:tcPr>
            <w:tcW w:w="1559" w:type="dxa"/>
          </w:tcPr>
          <w:p w14:paraId="2F97608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5D5E714E"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25.</w:t>
            </w:r>
          </w:p>
        </w:tc>
      </w:tr>
      <w:tr w:rsidR="00391091" w:rsidRPr="000167C4" w14:paraId="00248318" w14:textId="77777777" w:rsidTr="00391091">
        <w:tc>
          <w:tcPr>
            <w:tcW w:w="709" w:type="dxa"/>
          </w:tcPr>
          <w:p w14:paraId="73CD5450" w14:textId="77777777" w:rsidR="00391091" w:rsidRPr="000167C4" w:rsidRDefault="00391091" w:rsidP="00D97AE4">
            <w:pPr>
              <w:pStyle w:val="SingleTxtG"/>
              <w:tabs>
                <w:tab w:val="left" w:pos="2552"/>
              </w:tabs>
              <w:ind w:left="0" w:right="0"/>
              <w:jc w:val="center"/>
              <w:rPr>
                <w:lang w:val="en-GB"/>
              </w:rPr>
            </w:pPr>
            <w:r w:rsidRPr="000167C4">
              <w:rPr>
                <w:lang w:val="en-GB"/>
              </w:rPr>
              <w:t>32</w:t>
            </w:r>
          </w:p>
        </w:tc>
        <w:tc>
          <w:tcPr>
            <w:tcW w:w="7230" w:type="dxa"/>
          </w:tcPr>
          <w:p w14:paraId="27286FF5" w14:textId="77777777" w:rsidR="00391091" w:rsidRPr="000167C4" w:rsidRDefault="00391091" w:rsidP="00391091">
            <w:pPr>
              <w:pStyle w:val="SingleTxtG"/>
              <w:tabs>
                <w:tab w:val="left" w:pos="2552"/>
              </w:tabs>
              <w:ind w:left="142" w:right="137"/>
              <w:rPr>
                <w:lang w:val="en-GB"/>
              </w:rPr>
            </w:pPr>
            <w:r w:rsidRPr="000167C4">
              <w:rPr>
                <w:b/>
                <w:bCs/>
                <w:lang w:val="en-GB"/>
              </w:rPr>
              <w:t>Reconsider the intention to replace the Human Rights Act 1998 with a Bill of Rights and commit to continued domestic incorporation of the European Convention on Human Rights (Belgium);</w:t>
            </w:r>
          </w:p>
        </w:tc>
        <w:tc>
          <w:tcPr>
            <w:tcW w:w="1559" w:type="dxa"/>
          </w:tcPr>
          <w:p w14:paraId="555BDD40"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4043B286"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remains committed to the Belfast (Good Friday) Agreement and fully incorporating the ECHR into the law of Northern Ireland.</w:t>
            </w:r>
          </w:p>
        </w:tc>
      </w:tr>
      <w:tr w:rsidR="00391091" w:rsidRPr="000167C4" w14:paraId="05A49D66" w14:textId="77777777" w:rsidTr="00391091">
        <w:tc>
          <w:tcPr>
            <w:tcW w:w="709" w:type="dxa"/>
          </w:tcPr>
          <w:p w14:paraId="13C5DCFA" w14:textId="77777777" w:rsidR="00391091" w:rsidRPr="000167C4" w:rsidRDefault="00391091" w:rsidP="00D97AE4">
            <w:pPr>
              <w:pStyle w:val="SingleTxtG"/>
              <w:tabs>
                <w:tab w:val="left" w:pos="2552"/>
              </w:tabs>
              <w:ind w:left="0" w:right="0"/>
              <w:jc w:val="center"/>
              <w:rPr>
                <w:lang w:val="en-GB"/>
              </w:rPr>
            </w:pPr>
            <w:r w:rsidRPr="000167C4">
              <w:rPr>
                <w:lang w:val="en-GB"/>
              </w:rPr>
              <w:t>33</w:t>
            </w:r>
          </w:p>
        </w:tc>
        <w:tc>
          <w:tcPr>
            <w:tcW w:w="7230" w:type="dxa"/>
          </w:tcPr>
          <w:p w14:paraId="28BB3193" w14:textId="77777777" w:rsidR="00391091" w:rsidRPr="000167C4" w:rsidRDefault="00391091" w:rsidP="00391091">
            <w:pPr>
              <w:pStyle w:val="SingleTxtG"/>
              <w:tabs>
                <w:tab w:val="left" w:pos="2552"/>
              </w:tabs>
              <w:ind w:left="142" w:right="137"/>
              <w:rPr>
                <w:lang w:val="en-GB"/>
              </w:rPr>
            </w:pPr>
            <w:r w:rsidRPr="000167C4">
              <w:rPr>
                <w:b/>
                <w:bCs/>
                <w:lang w:val="en-GB"/>
              </w:rPr>
              <w:t>Ensure that all new legislation remains in line with the UK’s international human rights obligations (Cyprus);</w:t>
            </w:r>
          </w:p>
        </w:tc>
        <w:tc>
          <w:tcPr>
            <w:tcW w:w="1559" w:type="dxa"/>
          </w:tcPr>
          <w:p w14:paraId="3069929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5D28E9F7"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6C99EAC" w14:textId="77777777" w:rsidTr="00391091">
        <w:tc>
          <w:tcPr>
            <w:tcW w:w="709" w:type="dxa"/>
          </w:tcPr>
          <w:p w14:paraId="1736FE6A" w14:textId="77777777" w:rsidR="00391091" w:rsidRPr="000167C4" w:rsidRDefault="00391091" w:rsidP="00D97AE4">
            <w:pPr>
              <w:pStyle w:val="SingleTxtG"/>
              <w:tabs>
                <w:tab w:val="left" w:pos="2552"/>
              </w:tabs>
              <w:ind w:left="0" w:right="0"/>
              <w:jc w:val="center"/>
              <w:rPr>
                <w:lang w:val="en-GB"/>
              </w:rPr>
            </w:pPr>
            <w:r w:rsidRPr="000167C4">
              <w:rPr>
                <w:lang w:val="en-GB"/>
              </w:rPr>
              <w:t>34</w:t>
            </w:r>
          </w:p>
        </w:tc>
        <w:tc>
          <w:tcPr>
            <w:tcW w:w="7230" w:type="dxa"/>
          </w:tcPr>
          <w:p w14:paraId="33CAF05D" w14:textId="77777777" w:rsidR="00391091" w:rsidRPr="000167C4" w:rsidRDefault="00391091" w:rsidP="00391091">
            <w:pPr>
              <w:pStyle w:val="SingleTxtG"/>
              <w:tabs>
                <w:tab w:val="left" w:pos="2552"/>
              </w:tabs>
              <w:ind w:left="142" w:right="137"/>
              <w:rPr>
                <w:lang w:val="en-GB"/>
              </w:rPr>
            </w:pPr>
            <w:r w:rsidRPr="000167C4">
              <w:rPr>
                <w:b/>
                <w:bCs/>
                <w:lang w:val="en-GB"/>
              </w:rPr>
              <w:t>Ensure the effectiveness and scope of the Human Rights Act in any future legislation (Estonia);</w:t>
            </w:r>
          </w:p>
        </w:tc>
        <w:tc>
          <w:tcPr>
            <w:tcW w:w="1559" w:type="dxa"/>
          </w:tcPr>
          <w:p w14:paraId="0B74010C"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7C58D3FD"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25</w:t>
            </w:r>
          </w:p>
        </w:tc>
      </w:tr>
      <w:tr w:rsidR="00391091" w:rsidRPr="000167C4" w14:paraId="0ED83733" w14:textId="77777777" w:rsidTr="00391091">
        <w:tc>
          <w:tcPr>
            <w:tcW w:w="709" w:type="dxa"/>
          </w:tcPr>
          <w:p w14:paraId="2FD91FCD" w14:textId="77777777" w:rsidR="00391091" w:rsidRPr="000167C4" w:rsidRDefault="00391091" w:rsidP="00D97AE4">
            <w:pPr>
              <w:pStyle w:val="SingleTxtG"/>
              <w:tabs>
                <w:tab w:val="left" w:pos="2552"/>
              </w:tabs>
              <w:ind w:left="0" w:right="0"/>
              <w:jc w:val="center"/>
              <w:rPr>
                <w:lang w:val="en-GB"/>
              </w:rPr>
            </w:pPr>
            <w:r w:rsidRPr="000167C4">
              <w:rPr>
                <w:lang w:val="en-GB"/>
              </w:rPr>
              <w:t>35</w:t>
            </w:r>
          </w:p>
        </w:tc>
        <w:tc>
          <w:tcPr>
            <w:tcW w:w="7230" w:type="dxa"/>
          </w:tcPr>
          <w:p w14:paraId="37A5C3EE" w14:textId="77777777" w:rsidR="00391091" w:rsidRPr="000167C4" w:rsidRDefault="00391091" w:rsidP="00391091">
            <w:pPr>
              <w:pStyle w:val="SingleTxtG"/>
              <w:tabs>
                <w:tab w:val="left" w:pos="2552"/>
              </w:tabs>
              <w:ind w:left="142" w:right="137"/>
              <w:rPr>
                <w:lang w:val="en-GB"/>
              </w:rPr>
            </w:pPr>
            <w:r w:rsidRPr="000167C4">
              <w:rPr>
                <w:b/>
                <w:bCs/>
                <w:lang w:val="en-GB"/>
              </w:rPr>
              <w:t>Introduce legislation to reform the Gender Recognition Act, remove requirements of diagnoses and introduce a process of self-determination (Iceland);</w:t>
            </w:r>
          </w:p>
        </w:tc>
        <w:tc>
          <w:tcPr>
            <w:tcW w:w="1559" w:type="dxa"/>
          </w:tcPr>
          <w:p w14:paraId="6D5A4DBC"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3C65220E"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66576D8C" w14:textId="77777777" w:rsidTr="00391091">
        <w:tc>
          <w:tcPr>
            <w:tcW w:w="709" w:type="dxa"/>
          </w:tcPr>
          <w:p w14:paraId="17CA5747" w14:textId="77777777" w:rsidR="00391091" w:rsidRPr="000167C4" w:rsidRDefault="00391091" w:rsidP="00D97AE4">
            <w:pPr>
              <w:pStyle w:val="SingleTxtG"/>
              <w:tabs>
                <w:tab w:val="left" w:pos="2552"/>
              </w:tabs>
              <w:ind w:left="0" w:right="0"/>
              <w:jc w:val="center"/>
              <w:rPr>
                <w:lang w:val="en-GB"/>
              </w:rPr>
            </w:pPr>
            <w:r w:rsidRPr="000167C4">
              <w:rPr>
                <w:lang w:val="en-GB"/>
              </w:rPr>
              <w:t>36</w:t>
            </w:r>
          </w:p>
        </w:tc>
        <w:tc>
          <w:tcPr>
            <w:tcW w:w="7230" w:type="dxa"/>
          </w:tcPr>
          <w:p w14:paraId="4882F7AA" w14:textId="77777777" w:rsidR="00391091" w:rsidRPr="000167C4" w:rsidRDefault="00391091" w:rsidP="00391091">
            <w:pPr>
              <w:pStyle w:val="SingleTxtG"/>
              <w:tabs>
                <w:tab w:val="left" w:pos="2552"/>
              </w:tabs>
              <w:ind w:left="142" w:right="137"/>
              <w:rPr>
                <w:lang w:val="en-GB"/>
              </w:rPr>
            </w:pPr>
            <w:r w:rsidRPr="000167C4">
              <w:rPr>
                <w:b/>
                <w:bCs/>
                <w:lang w:val="en-GB"/>
              </w:rPr>
              <w:t>Consider introducing legislation to reform the Gender Recognition Act of 2004 to remove requirements of diagnosis, “living in role” for 2 years, spousal veto and to introduce a process of self-determination (Malta);</w:t>
            </w:r>
          </w:p>
        </w:tc>
        <w:tc>
          <w:tcPr>
            <w:tcW w:w="1559" w:type="dxa"/>
          </w:tcPr>
          <w:p w14:paraId="6364096D"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0FCA7E2E"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3ECFB42" w14:textId="77777777" w:rsidTr="00391091">
        <w:tc>
          <w:tcPr>
            <w:tcW w:w="709" w:type="dxa"/>
          </w:tcPr>
          <w:p w14:paraId="43126E99" w14:textId="77777777" w:rsidR="00391091" w:rsidRPr="000167C4" w:rsidRDefault="00391091" w:rsidP="00D97AE4">
            <w:pPr>
              <w:pStyle w:val="SingleTxtG"/>
              <w:tabs>
                <w:tab w:val="left" w:pos="2552"/>
              </w:tabs>
              <w:ind w:left="0" w:right="0"/>
              <w:jc w:val="center"/>
              <w:rPr>
                <w:lang w:val="en-GB"/>
              </w:rPr>
            </w:pPr>
            <w:r w:rsidRPr="000167C4">
              <w:rPr>
                <w:lang w:val="en-GB"/>
              </w:rPr>
              <w:t>37</w:t>
            </w:r>
          </w:p>
        </w:tc>
        <w:tc>
          <w:tcPr>
            <w:tcW w:w="7230" w:type="dxa"/>
          </w:tcPr>
          <w:p w14:paraId="3529BC26" w14:textId="77777777" w:rsidR="00391091" w:rsidRPr="000167C4" w:rsidRDefault="00391091" w:rsidP="00391091">
            <w:pPr>
              <w:pStyle w:val="SingleTxtG"/>
              <w:tabs>
                <w:tab w:val="left" w:pos="2552"/>
              </w:tabs>
              <w:ind w:left="142" w:right="137"/>
              <w:rPr>
                <w:b/>
                <w:bCs/>
                <w:lang w:val="en-GB"/>
              </w:rPr>
            </w:pPr>
            <w:r w:rsidRPr="000167C4">
              <w:rPr>
                <w:b/>
                <w:bCs/>
                <w:lang w:val="en-GB"/>
              </w:rPr>
              <w:t>Harmonize the core human rights treaties into domestic law (Samoa);</w:t>
            </w:r>
          </w:p>
        </w:tc>
        <w:tc>
          <w:tcPr>
            <w:tcW w:w="1559" w:type="dxa"/>
          </w:tcPr>
          <w:p w14:paraId="1D23CC1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0159FA89"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UN human rights treaties, do not require incorporation by State Parties into domestic law, and the UK has not done so.</w:t>
            </w:r>
            <w:r w:rsidRPr="000167C4">
              <w:rPr>
                <w:color w:val="000000"/>
                <w:sz w:val="22"/>
                <w:szCs w:val="22"/>
                <w:lang w:val="en-GB"/>
              </w:rPr>
              <w:br/>
              <w:t>The UK Government remains confident that it is in full compliance with its UN treaty obligations.</w:t>
            </w:r>
          </w:p>
        </w:tc>
      </w:tr>
      <w:tr w:rsidR="00391091" w:rsidRPr="000167C4" w14:paraId="61670202" w14:textId="77777777" w:rsidTr="00391091">
        <w:tc>
          <w:tcPr>
            <w:tcW w:w="709" w:type="dxa"/>
          </w:tcPr>
          <w:p w14:paraId="65701A99" w14:textId="77777777" w:rsidR="00391091" w:rsidRPr="000167C4" w:rsidRDefault="00391091" w:rsidP="00D97AE4">
            <w:pPr>
              <w:pStyle w:val="SingleTxtG"/>
              <w:tabs>
                <w:tab w:val="left" w:pos="2552"/>
              </w:tabs>
              <w:ind w:left="0" w:right="0"/>
              <w:jc w:val="center"/>
              <w:rPr>
                <w:lang w:val="en-GB"/>
              </w:rPr>
            </w:pPr>
            <w:r w:rsidRPr="000167C4">
              <w:rPr>
                <w:lang w:val="en-GB"/>
              </w:rPr>
              <w:t>38</w:t>
            </w:r>
          </w:p>
        </w:tc>
        <w:tc>
          <w:tcPr>
            <w:tcW w:w="7230" w:type="dxa"/>
          </w:tcPr>
          <w:p w14:paraId="18B93C1F" w14:textId="77777777" w:rsidR="00391091" w:rsidRPr="000167C4" w:rsidRDefault="00391091" w:rsidP="00391091">
            <w:pPr>
              <w:pStyle w:val="SingleTxtG"/>
              <w:tabs>
                <w:tab w:val="left" w:pos="2552"/>
              </w:tabs>
              <w:ind w:left="142" w:right="137"/>
              <w:rPr>
                <w:lang w:val="en-GB"/>
              </w:rPr>
            </w:pPr>
            <w:r w:rsidRPr="000167C4">
              <w:rPr>
                <w:b/>
                <w:bCs/>
                <w:lang w:val="en-GB"/>
              </w:rPr>
              <w:t>Maintain its international obligations and international standards in accordance with the jurisprudence of the European Court of Human Rights (Slovakia);</w:t>
            </w:r>
          </w:p>
        </w:tc>
        <w:tc>
          <w:tcPr>
            <w:tcW w:w="1559" w:type="dxa"/>
          </w:tcPr>
          <w:p w14:paraId="15443141"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742242BB"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is committed to fulfilling our international human rights obligations. This includes the obligation to implement judgments of the European Court of Human Rights against the UK</w:t>
            </w:r>
          </w:p>
        </w:tc>
      </w:tr>
      <w:tr w:rsidR="00391091" w:rsidRPr="000167C4" w14:paraId="3A975212" w14:textId="77777777" w:rsidTr="00391091">
        <w:tc>
          <w:tcPr>
            <w:tcW w:w="709" w:type="dxa"/>
          </w:tcPr>
          <w:p w14:paraId="47C4ED27" w14:textId="77777777" w:rsidR="00391091" w:rsidRPr="000167C4" w:rsidRDefault="00391091" w:rsidP="00D97AE4">
            <w:pPr>
              <w:pStyle w:val="SingleTxtG"/>
              <w:tabs>
                <w:tab w:val="left" w:pos="2552"/>
              </w:tabs>
              <w:ind w:left="0" w:right="0"/>
              <w:jc w:val="center"/>
              <w:rPr>
                <w:lang w:val="en-GB"/>
              </w:rPr>
            </w:pPr>
            <w:r w:rsidRPr="000167C4">
              <w:rPr>
                <w:lang w:val="en-GB"/>
              </w:rPr>
              <w:t>39</w:t>
            </w:r>
          </w:p>
        </w:tc>
        <w:tc>
          <w:tcPr>
            <w:tcW w:w="7230" w:type="dxa"/>
          </w:tcPr>
          <w:p w14:paraId="68CAD69E" w14:textId="77777777" w:rsidR="00391091" w:rsidRPr="000167C4" w:rsidRDefault="00391091" w:rsidP="00391091">
            <w:pPr>
              <w:pStyle w:val="SingleTxtG"/>
              <w:tabs>
                <w:tab w:val="left" w:pos="2552"/>
              </w:tabs>
              <w:ind w:left="142" w:right="137"/>
              <w:rPr>
                <w:lang w:val="en-GB"/>
              </w:rPr>
            </w:pPr>
            <w:r w:rsidRPr="000167C4">
              <w:rPr>
                <w:b/>
                <w:bCs/>
                <w:lang w:val="en-GB"/>
              </w:rPr>
              <w:t>Dedicate sufficient resources to central, devolved and local authorities to ensure effective implementation of the Istanbul Convention (Finland);</w:t>
            </w:r>
          </w:p>
        </w:tc>
        <w:tc>
          <w:tcPr>
            <w:tcW w:w="1559" w:type="dxa"/>
          </w:tcPr>
          <w:p w14:paraId="4898695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1A0E8880"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2CF4359" w14:textId="77777777" w:rsidTr="00391091">
        <w:tc>
          <w:tcPr>
            <w:tcW w:w="709" w:type="dxa"/>
          </w:tcPr>
          <w:p w14:paraId="5A343F86" w14:textId="77777777" w:rsidR="00391091" w:rsidRPr="000167C4" w:rsidRDefault="00391091" w:rsidP="00D97AE4">
            <w:pPr>
              <w:pStyle w:val="SingleTxtG"/>
              <w:tabs>
                <w:tab w:val="left" w:pos="2552"/>
              </w:tabs>
              <w:ind w:left="0" w:right="0"/>
              <w:jc w:val="center"/>
              <w:rPr>
                <w:lang w:val="en-GB"/>
              </w:rPr>
            </w:pPr>
            <w:r w:rsidRPr="000167C4">
              <w:rPr>
                <w:lang w:val="en-GB"/>
              </w:rPr>
              <w:t>40</w:t>
            </w:r>
          </w:p>
        </w:tc>
        <w:tc>
          <w:tcPr>
            <w:tcW w:w="7230" w:type="dxa"/>
          </w:tcPr>
          <w:p w14:paraId="2175E05B" w14:textId="77777777" w:rsidR="00391091" w:rsidRPr="000167C4" w:rsidRDefault="00391091" w:rsidP="00391091">
            <w:pPr>
              <w:pStyle w:val="SingleTxtG"/>
              <w:tabs>
                <w:tab w:val="left" w:pos="2552"/>
              </w:tabs>
              <w:ind w:left="142" w:right="137"/>
              <w:rPr>
                <w:lang w:val="en-GB"/>
              </w:rPr>
            </w:pPr>
            <w:r w:rsidRPr="000167C4">
              <w:rPr>
                <w:b/>
                <w:bCs/>
                <w:lang w:val="en-GB"/>
              </w:rPr>
              <w:t>Ensure that any possible reform to the Human Rights Act 1998 does not weaken the protection or limit the ability of individuals to enjoy and enforce rights under the European Convention on Human Rights (Germany);</w:t>
            </w:r>
          </w:p>
        </w:tc>
        <w:tc>
          <w:tcPr>
            <w:tcW w:w="1559" w:type="dxa"/>
          </w:tcPr>
          <w:p w14:paraId="422CD362"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4CB625A7"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25.</w:t>
            </w:r>
          </w:p>
        </w:tc>
      </w:tr>
      <w:tr w:rsidR="00391091" w:rsidRPr="000167C4" w14:paraId="6A737978" w14:textId="77777777" w:rsidTr="00391091">
        <w:tc>
          <w:tcPr>
            <w:tcW w:w="709" w:type="dxa"/>
          </w:tcPr>
          <w:p w14:paraId="64577257" w14:textId="77777777" w:rsidR="00391091" w:rsidRPr="000167C4" w:rsidRDefault="00391091" w:rsidP="00D97AE4">
            <w:pPr>
              <w:pStyle w:val="SingleTxtG"/>
              <w:tabs>
                <w:tab w:val="left" w:pos="2552"/>
              </w:tabs>
              <w:ind w:left="0" w:right="0"/>
              <w:jc w:val="center"/>
              <w:rPr>
                <w:lang w:val="en-GB"/>
              </w:rPr>
            </w:pPr>
            <w:r w:rsidRPr="000167C4">
              <w:rPr>
                <w:lang w:val="en-GB"/>
              </w:rPr>
              <w:t>41</w:t>
            </w:r>
          </w:p>
        </w:tc>
        <w:tc>
          <w:tcPr>
            <w:tcW w:w="7230" w:type="dxa"/>
          </w:tcPr>
          <w:p w14:paraId="09CA589D" w14:textId="77777777" w:rsidR="00391091" w:rsidRPr="000167C4" w:rsidRDefault="00391091" w:rsidP="00391091">
            <w:pPr>
              <w:pStyle w:val="SingleTxtG"/>
              <w:tabs>
                <w:tab w:val="left" w:pos="2552"/>
              </w:tabs>
              <w:ind w:left="142" w:right="137"/>
              <w:rPr>
                <w:lang w:val="en-GB"/>
              </w:rPr>
            </w:pPr>
            <w:r w:rsidRPr="000167C4">
              <w:rPr>
                <w:b/>
                <w:bCs/>
                <w:lang w:val="en-GB"/>
              </w:rPr>
              <w:t>Take all necessary measures to implement the provisions of the Istanbul Convention across its entire territory (France);</w:t>
            </w:r>
          </w:p>
        </w:tc>
        <w:tc>
          <w:tcPr>
            <w:tcW w:w="1559" w:type="dxa"/>
          </w:tcPr>
          <w:p w14:paraId="32B643D2"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15549F6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The Istanbul Convention has been implemented across the whole of the UK. However, it has not been implemented in </w:t>
            </w:r>
            <w:r w:rsidRPr="000167C4">
              <w:rPr>
                <w:color w:val="000000"/>
                <w:sz w:val="22"/>
                <w:szCs w:val="22"/>
                <w:lang w:val="en-GB"/>
              </w:rPr>
              <w:lastRenderedPageBreak/>
              <w:t xml:space="preserve">the crown dependencies and overseas territories, that would be a decision for their respective governments. </w:t>
            </w:r>
          </w:p>
        </w:tc>
      </w:tr>
      <w:tr w:rsidR="00391091" w:rsidRPr="000167C4" w14:paraId="10AA9C2C" w14:textId="77777777" w:rsidTr="00391091">
        <w:tc>
          <w:tcPr>
            <w:tcW w:w="709" w:type="dxa"/>
          </w:tcPr>
          <w:p w14:paraId="6B07EEFF"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42</w:t>
            </w:r>
          </w:p>
        </w:tc>
        <w:tc>
          <w:tcPr>
            <w:tcW w:w="7230" w:type="dxa"/>
          </w:tcPr>
          <w:p w14:paraId="2A6896E3" w14:textId="77777777" w:rsidR="00391091" w:rsidRPr="000167C4" w:rsidRDefault="00391091" w:rsidP="00391091">
            <w:pPr>
              <w:pStyle w:val="SingleTxtG"/>
              <w:tabs>
                <w:tab w:val="left" w:pos="2552"/>
              </w:tabs>
              <w:ind w:left="142" w:right="137"/>
              <w:rPr>
                <w:lang w:val="en-GB"/>
              </w:rPr>
            </w:pPr>
            <w:r w:rsidRPr="000167C4">
              <w:rPr>
                <w:b/>
                <w:bCs/>
                <w:lang w:val="en-GB"/>
              </w:rPr>
              <w:t>Ensure that modifications to the Human Rights Act do not result in the weakening of the current level of human rights protection (Portugal);</w:t>
            </w:r>
          </w:p>
        </w:tc>
        <w:tc>
          <w:tcPr>
            <w:tcW w:w="1559" w:type="dxa"/>
          </w:tcPr>
          <w:p w14:paraId="09714BD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5A768A75"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25.</w:t>
            </w:r>
          </w:p>
        </w:tc>
      </w:tr>
      <w:tr w:rsidR="00391091" w:rsidRPr="000167C4" w14:paraId="2D86A09D" w14:textId="77777777" w:rsidTr="00391091">
        <w:tc>
          <w:tcPr>
            <w:tcW w:w="709" w:type="dxa"/>
          </w:tcPr>
          <w:p w14:paraId="7C360C83" w14:textId="77777777" w:rsidR="00391091" w:rsidRPr="000167C4" w:rsidRDefault="00391091" w:rsidP="00D97AE4">
            <w:pPr>
              <w:pStyle w:val="SingleTxtG"/>
              <w:tabs>
                <w:tab w:val="left" w:pos="2552"/>
              </w:tabs>
              <w:ind w:left="0" w:right="0"/>
              <w:jc w:val="center"/>
              <w:rPr>
                <w:lang w:val="en-GB"/>
              </w:rPr>
            </w:pPr>
            <w:r w:rsidRPr="000167C4">
              <w:rPr>
                <w:lang w:val="en-GB"/>
              </w:rPr>
              <w:t>43</w:t>
            </w:r>
          </w:p>
        </w:tc>
        <w:tc>
          <w:tcPr>
            <w:tcW w:w="7230" w:type="dxa"/>
          </w:tcPr>
          <w:p w14:paraId="408AF733" w14:textId="77777777" w:rsidR="00391091" w:rsidRPr="000167C4" w:rsidRDefault="00391091" w:rsidP="00391091">
            <w:pPr>
              <w:pStyle w:val="SingleTxtG"/>
              <w:tabs>
                <w:tab w:val="left" w:pos="2552"/>
              </w:tabs>
              <w:ind w:left="142" w:right="137"/>
              <w:rPr>
                <w:lang w:val="en-GB"/>
              </w:rPr>
            </w:pPr>
            <w:r w:rsidRPr="000167C4">
              <w:rPr>
                <w:b/>
                <w:bCs/>
                <w:lang w:val="en-GB"/>
              </w:rPr>
              <w:t>Ensure that the European Convention on Human Rights is fully implemented and given effect in UK law (Slovakia);</w:t>
            </w:r>
          </w:p>
        </w:tc>
        <w:tc>
          <w:tcPr>
            <w:tcW w:w="1559" w:type="dxa"/>
          </w:tcPr>
          <w:p w14:paraId="2E3A31E0"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099829C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74B57E3" w14:textId="77777777" w:rsidTr="00391091">
        <w:tc>
          <w:tcPr>
            <w:tcW w:w="709" w:type="dxa"/>
          </w:tcPr>
          <w:p w14:paraId="20CC7629" w14:textId="77777777" w:rsidR="00391091" w:rsidRPr="000167C4" w:rsidRDefault="00391091" w:rsidP="00D97AE4">
            <w:pPr>
              <w:pStyle w:val="SingleTxtG"/>
              <w:tabs>
                <w:tab w:val="left" w:pos="2552"/>
              </w:tabs>
              <w:ind w:left="0" w:right="0"/>
              <w:jc w:val="center"/>
              <w:rPr>
                <w:lang w:val="en-GB"/>
              </w:rPr>
            </w:pPr>
            <w:r w:rsidRPr="000167C4">
              <w:rPr>
                <w:lang w:val="en-GB"/>
              </w:rPr>
              <w:t>44</w:t>
            </w:r>
          </w:p>
        </w:tc>
        <w:tc>
          <w:tcPr>
            <w:tcW w:w="7230" w:type="dxa"/>
          </w:tcPr>
          <w:p w14:paraId="5EDDD58A" w14:textId="77777777" w:rsidR="00391091" w:rsidRPr="000167C4" w:rsidRDefault="00391091" w:rsidP="00391091">
            <w:pPr>
              <w:pStyle w:val="SingleTxtG"/>
              <w:tabs>
                <w:tab w:val="left" w:pos="2552"/>
              </w:tabs>
              <w:ind w:left="142" w:right="137"/>
              <w:rPr>
                <w:lang w:val="en-GB"/>
              </w:rPr>
            </w:pPr>
            <w:r w:rsidRPr="000167C4">
              <w:rPr>
                <w:b/>
                <w:bCs/>
                <w:lang w:val="en-GB"/>
              </w:rPr>
              <w:t>Ensure that any instrument that may replace the Human Rights Act of 1998 grants rights-holders at least the same level of effective protection (Ecuador);</w:t>
            </w:r>
          </w:p>
        </w:tc>
        <w:tc>
          <w:tcPr>
            <w:tcW w:w="1559" w:type="dxa"/>
          </w:tcPr>
          <w:p w14:paraId="7F55F661"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1FD9F2FB"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25.</w:t>
            </w:r>
          </w:p>
        </w:tc>
      </w:tr>
      <w:tr w:rsidR="00391091" w:rsidRPr="000167C4" w14:paraId="5F03B6DD" w14:textId="77777777" w:rsidTr="00391091">
        <w:tc>
          <w:tcPr>
            <w:tcW w:w="709" w:type="dxa"/>
          </w:tcPr>
          <w:p w14:paraId="707744A0" w14:textId="77777777" w:rsidR="00391091" w:rsidRPr="000167C4" w:rsidRDefault="00391091" w:rsidP="00D97AE4">
            <w:pPr>
              <w:pStyle w:val="SingleTxtG"/>
              <w:tabs>
                <w:tab w:val="left" w:pos="2552"/>
              </w:tabs>
              <w:ind w:left="0" w:right="0"/>
              <w:jc w:val="center"/>
              <w:rPr>
                <w:lang w:val="en-GB"/>
              </w:rPr>
            </w:pPr>
            <w:r w:rsidRPr="000167C4">
              <w:rPr>
                <w:lang w:val="en-GB"/>
              </w:rPr>
              <w:t>45</w:t>
            </w:r>
          </w:p>
        </w:tc>
        <w:tc>
          <w:tcPr>
            <w:tcW w:w="7230" w:type="dxa"/>
          </w:tcPr>
          <w:p w14:paraId="2A90B1ED" w14:textId="77777777" w:rsidR="00391091" w:rsidRPr="000167C4" w:rsidRDefault="00391091" w:rsidP="00391091">
            <w:pPr>
              <w:pStyle w:val="SingleTxtG"/>
              <w:tabs>
                <w:tab w:val="left" w:pos="2552"/>
              </w:tabs>
              <w:ind w:left="142" w:right="137"/>
              <w:rPr>
                <w:lang w:val="en-GB"/>
              </w:rPr>
            </w:pPr>
            <w:r w:rsidRPr="000167C4">
              <w:rPr>
                <w:b/>
                <w:bCs/>
                <w:lang w:val="en-GB"/>
              </w:rPr>
              <w:t>Commit to continued domestic incorporation of ECHR rights and provisions (Cyprus);</w:t>
            </w:r>
          </w:p>
        </w:tc>
        <w:tc>
          <w:tcPr>
            <w:tcW w:w="1559" w:type="dxa"/>
          </w:tcPr>
          <w:p w14:paraId="0C06980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74042B7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071C1B5" w14:textId="77777777" w:rsidTr="00391091">
        <w:tc>
          <w:tcPr>
            <w:tcW w:w="709" w:type="dxa"/>
          </w:tcPr>
          <w:p w14:paraId="2C8B1F44" w14:textId="77777777" w:rsidR="00391091" w:rsidRPr="000167C4" w:rsidRDefault="00391091" w:rsidP="00D97AE4">
            <w:pPr>
              <w:pStyle w:val="SingleTxtG"/>
              <w:tabs>
                <w:tab w:val="left" w:pos="2552"/>
              </w:tabs>
              <w:ind w:left="0" w:right="0"/>
              <w:jc w:val="center"/>
              <w:rPr>
                <w:lang w:val="en-GB"/>
              </w:rPr>
            </w:pPr>
            <w:r w:rsidRPr="000167C4">
              <w:rPr>
                <w:lang w:val="en-GB"/>
              </w:rPr>
              <w:t>46</w:t>
            </w:r>
          </w:p>
        </w:tc>
        <w:tc>
          <w:tcPr>
            <w:tcW w:w="7230" w:type="dxa"/>
          </w:tcPr>
          <w:p w14:paraId="703B4B84" w14:textId="77777777" w:rsidR="00391091" w:rsidRPr="000167C4" w:rsidRDefault="00391091" w:rsidP="00391091">
            <w:pPr>
              <w:pStyle w:val="SingleTxtG"/>
              <w:tabs>
                <w:tab w:val="left" w:pos="2552"/>
              </w:tabs>
              <w:ind w:left="142" w:right="137"/>
              <w:rPr>
                <w:lang w:val="en-GB"/>
              </w:rPr>
            </w:pPr>
            <w:r w:rsidRPr="000167C4">
              <w:rPr>
                <w:b/>
                <w:bCs/>
                <w:lang w:val="en-GB"/>
              </w:rPr>
              <w:t>Ensure that any proposed changes to the Human Rights Act do not diminish access to justice (Greece);</w:t>
            </w:r>
          </w:p>
        </w:tc>
        <w:tc>
          <w:tcPr>
            <w:tcW w:w="1559" w:type="dxa"/>
          </w:tcPr>
          <w:p w14:paraId="2DCD02A9"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2CEBE30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25.</w:t>
            </w:r>
          </w:p>
        </w:tc>
      </w:tr>
      <w:tr w:rsidR="00391091" w:rsidRPr="000167C4" w14:paraId="43ABA4A9" w14:textId="77777777" w:rsidTr="00391091">
        <w:tc>
          <w:tcPr>
            <w:tcW w:w="709" w:type="dxa"/>
          </w:tcPr>
          <w:p w14:paraId="57213D1B" w14:textId="77777777" w:rsidR="00391091" w:rsidRPr="000167C4" w:rsidRDefault="00391091" w:rsidP="00D97AE4">
            <w:pPr>
              <w:pStyle w:val="SingleTxtG"/>
              <w:tabs>
                <w:tab w:val="left" w:pos="2552"/>
              </w:tabs>
              <w:ind w:left="0" w:right="0"/>
              <w:jc w:val="center"/>
              <w:rPr>
                <w:lang w:val="en-GB"/>
              </w:rPr>
            </w:pPr>
            <w:r w:rsidRPr="000167C4">
              <w:rPr>
                <w:lang w:val="en-GB"/>
              </w:rPr>
              <w:t>47</w:t>
            </w:r>
          </w:p>
        </w:tc>
        <w:tc>
          <w:tcPr>
            <w:tcW w:w="7230" w:type="dxa"/>
          </w:tcPr>
          <w:p w14:paraId="3132147E" w14:textId="77777777" w:rsidR="00391091" w:rsidRPr="000167C4" w:rsidRDefault="00391091" w:rsidP="00391091">
            <w:pPr>
              <w:pStyle w:val="SingleTxtG"/>
              <w:tabs>
                <w:tab w:val="left" w:pos="2552"/>
              </w:tabs>
              <w:ind w:left="142" w:right="137"/>
              <w:rPr>
                <w:lang w:val="en-GB"/>
              </w:rPr>
            </w:pPr>
            <w:r w:rsidRPr="000167C4">
              <w:rPr>
                <w:b/>
                <w:bCs/>
                <w:lang w:val="en-GB"/>
              </w:rPr>
              <w:t>Enhance the status of the ratified human rights treaties in domestic law (Zambia);</w:t>
            </w:r>
          </w:p>
        </w:tc>
        <w:tc>
          <w:tcPr>
            <w:tcW w:w="1559" w:type="dxa"/>
          </w:tcPr>
          <w:p w14:paraId="6948FDE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3040DEA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37.</w:t>
            </w:r>
          </w:p>
        </w:tc>
      </w:tr>
      <w:tr w:rsidR="00391091" w:rsidRPr="000167C4" w14:paraId="38E60F0E" w14:textId="77777777" w:rsidTr="00391091">
        <w:tc>
          <w:tcPr>
            <w:tcW w:w="709" w:type="dxa"/>
          </w:tcPr>
          <w:p w14:paraId="2AD8AD01" w14:textId="77777777" w:rsidR="00391091" w:rsidRPr="000167C4" w:rsidRDefault="00391091" w:rsidP="00D97AE4">
            <w:pPr>
              <w:pStyle w:val="SingleTxtG"/>
              <w:tabs>
                <w:tab w:val="left" w:pos="2552"/>
              </w:tabs>
              <w:ind w:left="0" w:right="0"/>
              <w:jc w:val="center"/>
              <w:rPr>
                <w:lang w:val="en-GB"/>
              </w:rPr>
            </w:pPr>
            <w:r w:rsidRPr="000167C4">
              <w:rPr>
                <w:lang w:val="en-GB"/>
              </w:rPr>
              <w:t>48</w:t>
            </w:r>
          </w:p>
        </w:tc>
        <w:tc>
          <w:tcPr>
            <w:tcW w:w="7230" w:type="dxa"/>
          </w:tcPr>
          <w:p w14:paraId="5571CF63" w14:textId="77777777" w:rsidR="00391091" w:rsidRPr="000167C4" w:rsidRDefault="00391091" w:rsidP="00391091">
            <w:pPr>
              <w:pStyle w:val="SingleTxtG"/>
              <w:tabs>
                <w:tab w:val="left" w:pos="2552"/>
              </w:tabs>
              <w:ind w:left="142" w:right="137"/>
              <w:rPr>
                <w:lang w:val="en-GB"/>
              </w:rPr>
            </w:pPr>
            <w:r w:rsidRPr="000167C4">
              <w:rPr>
                <w:b/>
                <w:bCs/>
                <w:lang w:val="en-GB"/>
              </w:rPr>
              <w:t>Ensure that any possible reform of the Human Rights Act 1998 does not in any way affect the scope of protection or access to the remedy mechanism of the European Convention on Human Rights (Switzerland);</w:t>
            </w:r>
          </w:p>
        </w:tc>
        <w:tc>
          <w:tcPr>
            <w:tcW w:w="1559" w:type="dxa"/>
          </w:tcPr>
          <w:p w14:paraId="0A2DE282"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1D574B07"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25.</w:t>
            </w:r>
          </w:p>
        </w:tc>
      </w:tr>
      <w:tr w:rsidR="00391091" w:rsidRPr="000167C4" w14:paraId="7FB91080" w14:textId="77777777" w:rsidTr="00391091">
        <w:tc>
          <w:tcPr>
            <w:tcW w:w="709" w:type="dxa"/>
          </w:tcPr>
          <w:p w14:paraId="6CDC58CF" w14:textId="77777777" w:rsidR="00391091" w:rsidRPr="000167C4" w:rsidRDefault="00391091" w:rsidP="00D97AE4">
            <w:pPr>
              <w:pStyle w:val="SingleTxtG"/>
              <w:tabs>
                <w:tab w:val="left" w:pos="2552"/>
              </w:tabs>
              <w:ind w:left="0" w:right="0"/>
              <w:jc w:val="center"/>
              <w:rPr>
                <w:lang w:val="en-GB"/>
              </w:rPr>
            </w:pPr>
            <w:r w:rsidRPr="000167C4">
              <w:rPr>
                <w:lang w:val="en-GB"/>
              </w:rPr>
              <w:t>49</w:t>
            </w:r>
          </w:p>
        </w:tc>
        <w:tc>
          <w:tcPr>
            <w:tcW w:w="7230" w:type="dxa"/>
          </w:tcPr>
          <w:p w14:paraId="5C47FD66" w14:textId="77777777" w:rsidR="00391091" w:rsidRPr="000167C4" w:rsidRDefault="00391091" w:rsidP="00391091">
            <w:pPr>
              <w:pStyle w:val="SingleTxtG"/>
              <w:tabs>
                <w:tab w:val="left" w:pos="2552"/>
              </w:tabs>
              <w:ind w:left="142" w:right="137"/>
              <w:rPr>
                <w:lang w:val="en-GB"/>
              </w:rPr>
            </w:pPr>
            <w:r w:rsidRPr="000167C4">
              <w:rPr>
                <w:b/>
                <w:bCs/>
                <w:lang w:val="en-GB"/>
              </w:rPr>
              <w:t>Refrain from replacing the Human Rights Act of 1998 with more limited legislation, and rather maintain the same level of human rights protection provided by the Human Rights Act in the British Bill of Rights and include additional child-specific rights (Malawi);</w:t>
            </w:r>
          </w:p>
        </w:tc>
        <w:tc>
          <w:tcPr>
            <w:tcW w:w="1559" w:type="dxa"/>
          </w:tcPr>
          <w:p w14:paraId="50D12A2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3D99171B" w14:textId="77777777" w:rsidR="003301A7" w:rsidRPr="000167C4" w:rsidRDefault="00391091" w:rsidP="00391091">
            <w:pPr>
              <w:pStyle w:val="SingleTxtG"/>
              <w:tabs>
                <w:tab w:val="left" w:pos="2552"/>
              </w:tabs>
              <w:ind w:left="142" w:right="142"/>
              <w:rPr>
                <w:color w:val="000000"/>
                <w:sz w:val="22"/>
                <w:szCs w:val="22"/>
                <w:lang w:val="en-GB"/>
              </w:rPr>
            </w:pPr>
            <w:r w:rsidRPr="000167C4">
              <w:rPr>
                <w:color w:val="000000"/>
                <w:sz w:val="22"/>
                <w:szCs w:val="22"/>
                <w:lang w:val="en-GB"/>
              </w:rPr>
              <w:t>See response to recommendation 25.</w:t>
            </w:r>
          </w:p>
          <w:p w14:paraId="034B6D9F" w14:textId="675E9EC1" w:rsidR="00391091" w:rsidRPr="000167C4" w:rsidRDefault="003301A7" w:rsidP="00391091">
            <w:pPr>
              <w:pStyle w:val="SingleTxtG"/>
              <w:tabs>
                <w:tab w:val="left" w:pos="2552"/>
              </w:tabs>
              <w:ind w:left="142" w:right="142"/>
              <w:rPr>
                <w:b/>
                <w:bCs/>
                <w:sz w:val="22"/>
                <w:szCs w:val="22"/>
                <w:lang w:val="en-GB"/>
              </w:rPr>
            </w:pPr>
            <w:r w:rsidRPr="000167C4">
              <w:rPr>
                <w:color w:val="000000"/>
                <w:sz w:val="22"/>
                <w:szCs w:val="22"/>
                <w:lang w:val="en-GB"/>
              </w:rPr>
              <w:t xml:space="preserve">Under the Bill of Rights the human rights of both adults and children will be protected. More broadly, the UK has </w:t>
            </w:r>
            <w:r w:rsidR="001F459E" w:rsidRPr="000167C4">
              <w:rPr>
                <w:color w:val="000000"/>
                <w:sz w:val="22"/>
                <w:szCs w:val="22"/>
                <w:lang w:val="en-GB"/>
              </w:rPr>
              <w:t>effective</w:t>
            </w:r>
            <w:r w:rsidRPr="000167C4">
              <w:rPr>
                <w:color w:val="000000"/>
                <w:sz w:val="22"/>
                <w:szCs w:val="22"/>
                <w:lang w:val="en-GB"/>
              </w:rPr>
              <w:t xml:space="preserve"> legislation in place to secure the rights of children.</w:t>
            </w:r>
          </w:p>
        </w:tc>
      </w:tr>
      <w:tr w:rsidR="00391091" w:rsidRPr="000167C4" w14:paraId="78159F77" w14:textId="77777777" w:rsidTr="00391091">
        <w:tc>
          <w:tcPr>
            <w:tcW w:w="709" w:type="dxa"/>
          </w:tcPr>
          <w:p w14:paraId="79BAF0FD" w14:textId="77777777" w:rsidR="00391091" w:rsidRPr="000167C4" w:rsidRDefault="00391091" w:rsidP="00D97AE4">
            <w:pPr>
              <w:pStyle w:val="SingleTxtG"/>
              <w:tabs>
                <w:tab w:val="left" w:pos="2552"/>
              </w:tabs>
              <w:ind w:left="0" w:right="0"/>
              <w:jc w:val="center"/>
              <w:rPr>
                <w:lang w:val="en-GB"/>
              </w:rPr>
            </w:pPr>
            <w:r w:rsidRPr="000167C4">
              <w:rPr>
                <w:lang w:val="en-GB"/>
              </w:rPr>
              <w:t>50</w:t>
            </w:r>
          </w:p>
        </w:tc>
        <w:tc>
          <w:tcPr>
            <w:tcW w:w="7230" w:type="dxa"/>
          </w:tcPr>
          <w:p w14:paraId="13BC1FCF" w14:textId="77777777" w:rsidR="00391091" w:rsidRPr="000167C4" w:rsidRDefault="00391091" w:rsidP="00391091">
            <w:pPr>
              <w:pStyle w:val="SingleTxtG"/>
              <w:tabs>
                <w:tab w:val="left" w:pos="2552"/>
              </w:tabs>
              <w:ind w:left="142" w:right="137"/>
              <w:rPr>
                <w:lang w:val="en-GB"/>
              </w:rPr>
            </w:pPr>
            <w:r w:rsidRPr="000167C4">
              <w:rPr>
                <w:b/>
                <w:bCs/>
                <w:lang w:val="en-GB"/>
              </w:rPr>
              <w:t>Ensure that the current level of human rights protection provided by the Human Rights Act of 1998, including the rights of asylum seekers, are maintained under any legislative reform (Canada);</w:t>
            </w:r>
          </w:p>
        </w:tc>
        <w:tc>
          <w:tcPr>
            <w:tcW w:w="1559" w:type="dxa"/>
          </w:tcPr>
          <w:p w14:paraId="331D127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7D59C633"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25.</w:t>
            </w:r>
          </w:p>
        </w:tc>
      </w:tr>
      <w:tr w:rsidR="00391091" w:rsidRPr="000167C4" w14:paraId="234C1FAF" w14:textId="77777777" w:rsidTr="00391091">
        <w:tc>
          <w:tcPr>
            <w:tcW w:w="709" w:type="dxa"/>
          </w:tcPr>
          <w:p w14:paraId="70938BB1" w14:textId="77777777" w:rsidR="00391091" w:rsidRPr="000167C4" w:rsidRDefault="00391091" w:rsidP="00D97AE4">
            <w:pPr>
              <w:pStyle w:val="SingleTxtG"/>
              <w:tabs>
                <w:tab w:val="left" w:pos="2552"/>
              </w:tabs>
              <w:ind w:left="0" w:right="0"/>
              <w:jc w:val="center"/>
              <w:rPr>
                <w:lang w:val="en-GB"/>
              </w:rPr>
            </w:pPr>
            <w:r w:rsidRPr="000167C4">
              <w:rPr>
                <w:lang w:val="en-GB"/>
              </w:rPr>
              <w:t>51</w:t>
            </w:r>
          </w:p>
        </w:tc>
        <w:tc>
          <w:tcPr>
            <w:tcW w:w="7230" w:type="dxa"/>
          </w:tcPr>
          <w:p w14:paraId="6763020E" w14:textId="77777777" w:rsidR="00391091" w:rsidRPr="000167C4" w:rsidRDefault="00391091" w:rsidP="00391091">
            <w:pPr>
              <w:pStyle w:val="SingleTxtG"/>
              <w:tabs>
                <w:tab w:val="left" w:pos="2552"/>
              </w:tabs>
              <w:ind w:left="142" w:right="137"/>
              <w:rPr>
                <w:lang w:val="en-GB"/>
              </w:rPr>
            </w:pPr>
            <w:r w:rsidRPr="000167C4">
              <w:rPr>
                <w:b/>
                <w:bCs/>
                <w:lang w:val="en-GB"/>
              </w:rPr>
              <w:t>Continue updating and ensure the effective implementation of action plans on combating hate crimes (Cuba);</w:t>
            </w:r>
          </w:p>
        </w:tc>
        <w:tc>
          <w:tcPr>
            <w:tcW w:w="1559" w:type="dxa"/>
          </w:tcPr>
          <w:p w14:paraId="5C52BD8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6D3EF50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9CE4C24" w14:textId="77777777" w:rsidTr="00391091">
        <w:tc>
          <w:tcPr>
            <w:tcW w:w="709" w:type="dxa"/>
          </w:tcPr>
          <w:p w14:paraId="3A685152" w14:textId="77777777" w:rsidR="00391091" w:rsidRPr="000167C4" w:rsidRDefault="00391091" w:rsidP="00D97AE4">
            <w:pPr>
              <w:pStyle w:val="SingleTxtG"/>
              <w:tabs>
                <w:tab w:val="left" w:pos="2552"/>
              </w:tabs>
              <w:ind w:left="0" w:right="0"/>
              <w:jc w:val="center"/>
              <w:rPr>
                <w:lang w:val="en-GB"/>
              </w:rPr>
            </w:pPr>
            <w:r w:rsidRPr="000167C4">
              <w:rPr>
                <w:lang w:val="en-GB"/>
              </w:rPr>
              <w:t>52</w:t>
            </w:r>
          </w:p>
        </w:tc>
        <w:tc>
          <w:tcPr>
            <w:tcW w:w="7230" w:type="dxa"/>
          </w:tcPr>
          <w:p w14:paraId="4F047AF9" w14:textId="77777777" w:rsidR="00391091" w:rsidRPr="000167C4" w:rsidRDefault="00391091" w:rsidP="00391091">
            <w:pPr>
              <w:pStyle w:val="SingleTxtG"/>
              <w:tabs>
                <w:tab w:val="left" w:pos="2552"/>
              </w:tabs>
              <w:ind w:left="142" w:right="137"/>
              <w:rPr>
                <w:lang w:val="en-GB"/>
              </w:rPr>
            </w:pPr>
            <w:r w:rsidRPr="000167C4">
              <w:rPr>
                <w:b/>
                <w:bCs/>
                <w:lang w:val="en-GB"/>
              </w:rPr>
              <w:t>Continue to strengthen the functioning of its various National Human Rights Institutions, in accordance with the Paris Principles (India);</w:t>
            </w:r>
          </w:p>
        </w:tc>
        <w:tc>
          <w:tcPr>
            <w:tcW w:w="1559" w:type="dxa"/>
          </w:tcPr>
          <w:p w14:paraId="79EE8788"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4ED26DE2" w14:textId="77777777" w:rsidR="00391091" w:rsidRPr="000167C4" w:rsidRDefault="00391091" w:rsidP="00391091">
            <w:pPr>
              <w:pStyle w:val="SingleTxtG"/>
              <w:tabs>
                <w:tab w:val="left" w:pos="2552"/>
              </w:tabs>
              <w:ind w:left="142" w:right="142"/>
              <w:rPr>
                <w:b/>
                <w:bCs/>
                <w:sz w:val="22"/>
                <w:szCs w:val="22"/>
                <w:lang w:val="en-GB"/>
              </w:rPr>
            </w:pPr>
          </w:p>
        </w:tc>
      </w:tr>
      <w:tr w:rsidR="00391091" w:rsidRPr="000167C4" w14:paraId="34EA3067" w14:textId="77777777" w:rsidTr="00391091">
        <w:tc>
          <w:tcPr>
            <w:tcW w:w="709" w:type="dxa"/>
          </w:tcPr>
          <w:p w14:paraId="7A4C077F" w14:textId="77777777" w:rsidR="00391091" w:rsidRPr="000167C4" w:rsidRDefault="00391091" w:rsidP="00D97AE4">
            <w:pPr>
              <w:pStyle w:val="SingleTxtG"/>
              <w:tabs>
                <w:tab w:val="left" w:pos="2552"/>
              </w:tabs>
              <w:ind w:left="0" w:right="0"/>
              <w:jc w:val="center"/>
              <w:rPr>
                <w:lang w:val="en-GB"/>
              </w:rPr>
            </w:pPr>
            <w:r w:rsidRPr="000167C4">
              <w:rPr>
                <w:lang w:val="en-GB"/>
              </w:rPr>
              <w:t>53</w:t>
            </w:r>
          </w:p>
        </w:tc>
        <w:tc>
          <w:tcPr>
            <w:tcW w:w="7230" w:type="dxa"/>
          </w:tcPr>
          <w:p w14:paraId="51C88E3E" w14:textId="77777777" w:rsidR="00391091" w:rsidRPr="000167C4" w:rsidRDefault="00391091" w:rsidP="00391091">
            <w:pPr>
              <w:pStyle w:val="SingleTxtG"/>
              <w:tabs>
                <w:tab w:val="left" w:pos="2552"/>
              </w:tabs>
              <w:ind w:left="142" w:right="137"/>
              <w:rPr>
                <w:lang w:val="en-GB"/>
              </w:rPr>
            </w:pPr>
            <w:r w:rsidRPr="000167C4">
              <w:rPr>
                <w:b/>
                <w:bCs/>
                <w:lang w:val="en-GB"/>
              </w:rPr>
              <w:t>Adopt measures aiming at combating racism, hate crimes and Islamophobia (Jordan);</w:t>
            </w:r>
          </w:p>
        </w:tc>
        <w:tc>
          <w:tcPr>
            <w:tcW w:w="1559" w:type="dxa"/>
          </w:tcPr>
          <w:p w14:paraId="1605CB2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774F367C"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4C3502E" w14:textId="77777777" w:rsidTr="00391091">
        <w:tc>
          <w:tcPr>
            <w:tcW w:w="709" w:type="dxa"/>
          </w:tcPr>
          <w:p w14:paraId="174FB4EA"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54</w:t>
            </w:r>
          </w:p>
        </w:tc>
        <w:tc>
          <w:tcPr>
            <w:tcW w:w="7230" w:type="dxa"/>
          </w:tcPr>
          <w:p w14:paraId="67DC3226" w14:textId="77777777" w:rsidR="00391091" w:rsidRPr="000167C4" w:rsidRDefault="00391091" w:rsidP="00391091">
            <w:pPr>
              <w:pStyle w:val="SingleTxtG"/>
              <w:tabs>
                <w:tab w:val="left" w:pos="2552"/>
              </w:tabs>
              <w:ind w:left="142" w:right="137"/>
              <w:rPr>
                <w:lang w:val="en-GB"/>
              </w:rPr>
            </w:pPr>
            <w:r w:rsidRPr="000167C4">
              <w:rPr>
                <w:b/>
                <w:bCs/>
                <w:lang w:val="en-GB"/>
              </w:rPr>
              <w:t>Continue to work to combat discrimination, achieve equality and remove structural barriers that prevent racial and ethnic minorities from enjoying their rights without discrimination (Libya);</w:t>
            </w:r>
          </w:p>
        </w:tc>
        <w:tc>
          <w:tcPr>
            <w:tcW w:w="1559" w:type="dxa"/>
          </w:tcPr>
          <w:p w14:paraId="057CBE0A" w14:textId="07A94C0C" w:rsidR="00391091" w:rsidRPr="000167C4" w:rsidRDefault="00BE186B"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1D933E22" w14:textId="01D2AA84"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BE186B" w:rsidRPr="000167C4">
              <w:rPr>
                <w:sz w:val="22"/>
                <w:szCs w:val="22"/>
                <w:lang w:val="en-GB"/>
              </w:rPr>
              <w:t>The UK continues to address racial disparities and discrimination, including through its flagship Inclusive Britain strategy.</w:t>
            </w:r>
          </w:p>
        </w:tc>
      </w:tr>
      <w:tr w:rsidR="00391091" w:rsidRPr="000167C4" w14:paraId="5F94A654" w14:textId="77777777" w:rsidTr="00391091">
        <w:tc>
          <w:tcPr>
            <w:tcW w:w="709" w:type="dxa"/>
          </w:tcPr>
          <w:p w14:paraId="43E7C688" w14:textId="77777777" w:rsidR="00391091" w:rsidRPr="000167C4" w:rsidRDefault="00391091" w:rsidP="00D97AE4">
            <w:pPr>
              <w:pStyle w:val="SingleTxtG"/>
              <w:tabs>
                <w:tab w:val="left" w:pos="2552"/>
              </w:tabs>
              <w:ind w:left="0" w:right="0"/>
              <w:jc w:val="center"/>
              <w:rPr>
                <w:lang w:val="en-GB"/>
              </w:rPr>
            </w:pPr>
            <w:r w:rsidRPr="000167C4">
              <w:rPr>
                <w:lang w:val="en-GB"/>
              </w:rPr>
              <w:t>55</w:t>
            </w:r>
          </w:p>
        </w:tc>
        <w:tc>
          <w:tcPr>
            <w:tcW w:w="7230" w:type="dxa"/>
          </w:tcPr>
          <w:p w14:paraId="2DB836BC" w14:textId="77777777" w:rsidR="00391091" w:rsidRPr="000167C4" w:rsidRDefault="00391091" w:rsidP="00391091">
            <w:pPr>
              <w:pStyle w:val="SingleTxtG"/>
              <w:tabs>
                <w:tab w:val="left" w:pos="2552"/>
              </w:tabs>
              <w:ind w:left="142" w:right="137"/>
              <w:rPr>
                <w:lang w:val="en-GB"/>
              </w:rPr>
            </w:pPr>
            <w:r w:rsidRPr="000167C4">
              <w:rPr>
                <w:b/>
                <w:bCs/>
                <w:lang w:val="en-GB"/>
              </w:rPr>
              <w:t>Continue to refine its policies to combat all forms of hate crimes, particularly those against racial and religious minorities (Malaysia)</w:t>
            </w:r>
          </w:p>
        </w:tc>
        <w:tc>
          <w:tcPr>
            <w:tcW w:w="1559" w:type="dxa"/>
          </w:tcPr>
          <w:p w14:paraId="0F189049"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3C63E6A9"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2AE270A8" w14:textId="77777777" w:rsidTr="00391091">
        <w:tc>
          <w:tcPr>
            <w:tcW w:w="709" w:type="dxa"/>
          </w:tcPr>
          <w:p w14:paraId="64BDC28C" w14:textId="77777777" w:rsidR="00391091" w:rsidRPr="000167C4" w:rsidRDefault="00391091" w:rsidP="00D97AE4">
            <w:pPr>
              <w:pStyle w:val="SingleTxtG"/>
              <w:tabs>
                <w:tab w:val="left" w:pos="2552"/>
              </w:tabs>
              <w:ind w:left="0" w:right="0"/>
              <w:jc w:val="center"/>
              <w:rPr>
                <w:lang w:val="en-GB"/>
              </w:rPr>
            </w:pPr>
            <w:r w:rsidRPr="000167C4">
              <w:rPr>
                <w:lang w:val="en-GB"/>
              </w:rPr>
              <w:t>56</w:t>
            </w:r>
          </w:p>
        </w:tc>
        <w:tc>
          <w:tcPr>
            <w:tcW w:w="7230" w:type="dxa"/>
          </w:tcPr>
          <w:p w14:paraId="5EDD737D" w14:textId="77777777" w:rsidR="00391091" w:rsidRPr="000167C4" w:rsidRDefault="00391091" w:rsidP="00391091">
            <w:pPr>
              <w:pStyle w:val="SingleTxtG"/>
              <w:tabs>
                <w:tab w:val="left" w:pos="2552"/>
              </w:tabs>
              <w:ind w:left="142" w:right="137"/>
              <w:rPr>
                <w:lang w:val="en-GB"/>
              </w:rPr>
            </w:pPr>
            <w:r w:rsidRPr="000167C4">
              <w:rPr>
                <w:b/>
                <w:bCs/>
                <w:lang w:val="en-GB"/>
              </w:rPr>
              <w:t>Remove structural barriers to racial and ethnic minority communities’ equal and non-discriminatory enjoyment of human rights (Marshall Islands);</w:t>
            </w:r>
          </w:p>
        </w:tc>
        <w:tc>
          <w:tcPr>
            <w:tcW w:w="1559" w:type="dxa"/>
          </w:tcPr>
          <w:p w14:paraId="70A45B33" w14:textId="52AF8588" w:rsidR="00391091" w:rsidRPr="000167C4" w:rsidRDefault="00BE186B"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w:t>
            </w:r>
            <w:r w:rsidR="00391091" w:rsidRPr="000167C4">
              <w:rPr>
                <w:color w:val="000000"/>
                <w:sz w:val="22"/>
                <w:szCs w:val="22"/>
                <w:lang w:val="en-GB"/>
              </w:rPr>
              <w:t>Support</w:t>
            </w:r>
          </w:p>
        </w:tc>
        <w:tc>
          <w:tcPr>
            <w:tcW w:w="5670" w:type="dxa"/>
          </w:tcPr>
          <w:p w14:paraId="6C4B96BB" w14:textId="3CD1CD88" w:rsidR="00391091" w:rsidRPr="000167C4" w:rsidRDefault="00BE186B"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54</w:t>
            </w:r>
            <w:r w:rsidR="00391091" w:rsidRPr="000167C4">
              <w:rPr>
                <w:color w:val="000000"/>
                <w:sz w:val="22"/>
                <w:szCs w:val="22"/>
                <w:lang w:val="en-GB"/>
              </w:rPr>
              <w:t> </w:t>
            </w:r>
          </w:p>
        </w:tc>
      </w:tr>
      <w:tr w:rsidR="00391091" w:rsidRPr="000167C4" w14:paraId="1BA8F81B" w14:textId="77777777" w:rsidTr="00391091">
        <w:tc>
          <w:tcPr>
            <w:tcW w:w="709" w:type="dxa"/>
          </w:tcPr>
          <w:p w14:paraId="4C08A616" w14:textId="77777777" w:rsidR="00391091" w:rsidRPr="000167C4" w:rsidRDefault="00391091" w:rsidP="00D97AE4">
            <w:pPr>
              <w:pStyle w:val="SingleTxtG"/>
              <w:tabs>
                <w:tab w:val="left" w:pos="2552"/>
              </w:tabs>
              <w:ind w:left="0" w:right="0"/>
              <w:jc w:val="center"/>
              <w:rPr>
                <w:lang w:val="en-GB"/>
              </w:rPr>
            </w:pPr>
            <w:r w:rsidRPr="000167C4">
              <w:rPr>
                <w:lang w:val="en-GB"/>
              </w:rPr>
              <w:t>57</w:t>
            </w:r>
          </w:p>
        </w:tc>
        <w:tc>
          <w:tcPr>
            <w:tcW w:w="7230" w:type="dxa"/>
          </w:tcPr>
          <w:p w14:paraId="02D877A8" w14:textId="77777777" w:rsidR="00391091" w:rsidRPr="000167C4" w:rsidRDefault="00391091" w:rsidP="00391091">
            <w:pPr>
              <w:pStyle w:val="SingleTxtG"/>
              <w:tabs>
                <w:tab w:val="left" w:pos="2552"/>
              </w:tabs>
              <w:ind w:left="142" w:right="137"/>
              <w:rPr>
                <w:lang w:val="en-GB"/>
              </w:rPr>
            </w:pPr>
            <w:r w:rsidRPr="000167C4">
              <w:rPr>
                <w:b/>
                <w:bCs/>
                <w:lang w:val="en-GB"/>
              </w:rPr>
              <w:t>Take effective measures to address institutional racism, including by removing structural barriers that prevent racial and ethnic minority communities from enjoying human rights on an equal and non-discriminatory basis (Namibia);</w:t>
            </w:r>
          </w:p>
        </w:tc>
        <w:tc>
          <w:tcPr>
            <w:tcW w:w="1559" w:type="dxa"/>
          </w:tcPr>
          <w:p w14:paraId="45731D75" w14:textId="6CC7845F" w:rsidR="00391091" w:rsidRPr="000167C4" w:rsidRDefault="00BE186B"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6C3DD889" w14:textId="3D2E2B18" w:rsidR="00391091" w:rsidRPr="000167C4" w:rsidRDefault="00BE186B"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54 </w:t>
            </w:r>
          </w:p>
        </w:tc>
      </w:tr>
      <w:tr w:rsidR="00391091" w:rsidRPr="000167C4" w14:paraId="245CE7F5" w14:textId="77777777" w:rsidTr="00391091">
        <w:tc>
          <w:tcPr>
            <w:tcW w:w="709" w:type="dxa"/>
          </w:tcPr>
          <w:p w14:paraId="3C42F2DC" w14:textId="77777777" w:rsidR="00391091" w:rsidRPr="000167C4" w:rsidRDefault="00391091" w:rsidP="00D97AE4">
            <w:pPr>
              <w:pStyle w:val="SingleTxtG"/>
              <w:tabs>
                <w:tab w:val="left" w:pos="2552"/>
              </w:tabs>
              <w:ind w:left="0" w:right="0"/>
              <w:jc w:val="center"/>
              <w:rPr>
                <w:lang w:val="en-GB"/>
              </w:rPr>
            </w:pPr>
            <w:r w:rsidRPr="000167C4">
              <w:rPr>
                <w:lang w:val="en-GB"/>
              </w:rPr>
              <w:t>58</w:t>
            </w:r>
          </w:p>
        </w:tc>
        <w:tc>
          <w:tcPr>
            <w:tcW w:w="7230" w:type="dxa"/>
          </w:tcPr>
          <w:p w14:paraId="6F6BAD99" w14:textId="77777777" w:rsidR="00391091" w:rsidRPr="000167C4" w:rsidRDefault="00391091" w:rsidP="00391091">
            <w:pPr>
              <w:pStyle w:val="SingleTxtG"/>
              <w:tabs>
                <w:tab w:val="left" w:pos="2552"/>
              </w:tabs>
              <w:ind w:left="142" w:right="137"/>
              <w:rPr>
                <w:lang w:val="en-GB"/>
              </w:rPr>
            </w:pPr>
            <w:r w:rsidRPr="000167C4">
              <w:rPr>
                <w:b/>
                <w:bCs/>
                <w:lang w:val="en-GB"/>
              </w:rPr>
              <w:t>Remove the mentality of colonialism and address the root causes of its systematic racism, xenophobia and hate crimes (China);</w:t>
            </w:r>
          </w:p>
        </w:tc>
        <w:tc>
          <w:tcPr>
            <w:tcW w:w="1559" w:type="dxa"/>
          </w:tcPr>
          <w:p w14:paraId="10EFB1F5" w14:textId="63092327" w:rsidR="00391091" w:rsidRPr="000167C4" w:rsidRDefault="00D041B2"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568AC2B8" w14:textId="34D457A5" w:rsidR="00391091" w:rsidRPr="000167C4" w:rsidRDefault="00391091" w:rsidP="00D041B2">
            <w:pPr>
              <w:pStyle w:val="SingleTxtG"/>
              <w:tabs>
                <w:tab w:val="left" w:pos="2552"/>
              </w:tabs>
              <w:ind w:left="0" w:right="142"/>
              <w:rPr>
                <w:b/>
                <w:bCs/>
                <w:sz w:val="22"/>
                <w:szCs w:val="22"/>
                <w:lang w:val="en-GB"/>
              </w:rPr>
            </w:pPr>
          </w:p>
        </w:tc>
      </w:tr>
      <w:tr w:rsidR="00391091" w:rsidRPr="000167C4" w14:paraId="49827A6D" w14:textId="77777777" w:rsidTr="00391091">
        <w:tc>
          <w:tcPr>
            <w:tcW w:w="709" w:type="dxa"/>
          </w:tcPr>
          <w:p w14:paraId="1B3B770D" w14:textId="77777777" w:rsidR="00391091" w:rsidRPr="000167C4" w:rsidRDefault="00391091" w:rsidP="00D97AE4">
            <w:pPr>
              <w:pStyle w:val="SingleTxtG"/>
              <w:tabs>
                <w:tab w:val="left" w:pos="2552"/>
              </w:tabs>
              <w:ind w:left="0" w:right="0"/>
              <w:jc w:val="center"/>
              <w:rPr>
                <w:lang w:val="en-GB"/>
              </w:rPr>
            </w:pPr>
            <w:r w:rsidRPr="000167C4">
              <w:rPr>
                <w:lang w:val="en-GB"/>
              </w:rPr>
              <w:t>59</w:t>
            </w:r>
          </w:p>
        </w:tc>
        <w:tc>
          <w:tcPr>
            <w:tcW w:w="7230" w:type="dxa"/>
          </w:tcPr>
          <w:p w14:paraId="5352E76B" w14:textId="77777777" w:rsidR="00391091" w:rsidRPr="000167C4" w:rsidRDefault="00391091" w:rsidP="00391091">
            <w:pPr>
              <w:pStyle w:val="SingleTxtG"/>
              <w:tabs>
                <w:tab w:val="left" w:pos="2552"/>
              </w:tabs>
              <w:ind w:left="142" w:right="137"/>
              <w:rPr>
                <w:lang w:val="en-GB"/>
              </w:rPr>
            </w:pPr>
            <w:r w:rsidRPr="000167C4">
              <w:rPr>
                <w:b/>
                <w:bCs/>
                <w:lang w:val="en-GB"/>
              </w:rPr>
              <w:t>Advance comprehensive policies and practices to eliminate discrimination against minorities (New Zealand);</w:t>
            </w:r>
          </w:p>
        </w:tc>
        <w:tc>
          <w:tcPr>
            <w:tcW w:w="1559" w:type="dxa"/>
          </w:tcPr>
          <w:p w14:paraId="2E84C87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370B59D8"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2106EEB8" w14:textId="77777777" w:rsidTr="00391091">
        <w:tc>
          <w:tcPr>
            <w:tcW w:w="709" w:type="dxa"/>
          </w:tcPr>
          <w:p w14:paraId="2D9F81F6" w14:textId="77777777" w:rsidR="00391091" w:rsidRPr="000167C4" w:rsidRDefault="00391091" w:rsidP="00D97AE4">
            <w:pPr>
              <w:pStyle w:val="SingleTxtG"/>
              <w:tabs>
                <w:tab w:val="left" w:pos="2552"/>
              </w:tabs>
              <w:ind w:left="0" w:right="0"/>
              <w:jc w:val="center"/>
              <w:rPr>
                <w:lang w:val="en-GB"/>
              </w:rPr>
            </w:pPr>
            <w:r w:rsidRPr="000167C4">
              <w:rPr>
                <w:lang w:val="en-GB"/>
              </w:rPr>
              <w:t>60</w:t>
            </w:r>
          </w:p>
        </w:tc>
        <w:tc>
          <w:tcPr>
            <w:tcW w:w="7230" w:type="dxa"/>
          </w:tcPr>
          <w:p w14:paraId="5B499674" w14:textId="77777777" w:rsidR="00391091" w:rsidRPr="000167C4" w:rsidRDefault="00391091" w:rsidP="00391091">
            <w:pPr>
              <w:pStyle w:val="SingleTxtG"/>
              <w:tabs>
                <w:tab w:val="left" w:pos="2552"/>
              </w:tabs>
              <w:ind w:left="142" w:right="137"/>
              <w:rPr>
                <w:lang w:val="en-GB"/>
              </w:rPr>
            </w:pPr>
            <w:r w:rsidRPr="000167C4">
              <w:rPr>
                <w:b/>
                <w:bCs/>
                <w:lang w:val="en-GB"/>
              </w:rPr>
              <w:t>Scale up efforts in ensuring the elimination of racism and racial discrimination (Nigeria);</w:t>
            </w:r>
          </w:p>
        </w:tc>
        <w:tc>
          <w:tcPr>
            <w:tcW w:w="1559" w:type="dxa"/>
          </w:tcPr>
          <w:p w14:paraId="311DC30C" w14:textId="2546415E" w:rsidR="00391091" w:rsidRPr="000167C4" w:rsidRDefault="00CD1B47" w:rsidP="00D97AE4">
            <w:pPr>
              <w:pStyle w:val="SingleTxtG"/>
              <w:tabs>
                <w:tab w:val="left" w:pos="2552"/>
              </w:tabs>
              <w:ind w:left="0" w:right="0"/>
              <w:jc w:val="center"/>
              <w:rPr>
                <w:b/>
                <w:bCs/>
                <w:sz w:val="22"/>
                <w:szCs w:val="22"/>
                <w:lang w:val="en-GB"/>
              </w:rPr>
            </w:pPr>
            <w:r w:rsidRPr="000167C4">
              <w:rPr>
                <w:color w:val="000000"/>
                <w:sz w:val="22"/>
                <w:szCs w:val="22"/>
                <w:lang w:val="en-GB"/>
              </w:rPr>
              <w:t>Support</w:t>
            </w:r>
            <w:r w:rsidR="00391091" w:rsidRPr="000167C4">
              <w:rPr>
                <w:color w:val="000000"/>
                <w:sz w:val="22"/>
                <w:szCs w:val="22"/>
                <w:lang w:val="en-GB"/>
              </w:rPr>
              <w:t xml:space="preserve"> </w:t>
            </w:r>
          </w:p>
        </w:tc>
        <w:tc>
          <w:tcPr>
            <w:tcW w:w="5670" w:type="dxa"/>
          </w:tcPr>
          <w:p w14:paraId="5DD07435" w14:textId="784D4572" w:rsidR="00391091" w:rsidRPr="000167C4" w:rsidRDefault="00F700A5" w:rsidP="00391091">
            <w:pPr>
              <w:pStyle w:val="SingleTxtG"/>
              <w:tabs>
                <w:tab w:val="left" w:pos="2552"/>
              </w:tabs>
              <w:ind w:left="142" w:right="142"/>
              <w:rPr>
                <w:b/>
                <w:bCs/>
                <w:sz w:val="22"/>
                <w:szCs w:val="22"/>
                <w:lang w:val="en-GB"/>
              </w:rPr>
            </w:pPr>
            <w:r w:rsidRPr="000167C4">
              <w:rPr>
                <w:color w:val="000000"/>
                <w:sz w:val="22"/>
                <w:szCs w:val="22"/>
                <w:lang w:val="en-GB"/>
              </w:rPr>
              <w:t>The UK Government supports the premise of this recommendation. The UK is confident that sufficient measures, including legislation, are already in place to adequately address this</w:t>
            </w:r>
          </w:p>
        </w:tc>
      </w:tr>
      <w:tr w:rsidR="00391091" w:rsidRPr="000167C4" w14:paraId="38AD9FB1" w14:textId="77777777" w:rsidTr="00391091">
        <w:tc>
          <w:tcPr>
            <w:tcW w:w="709" w:type="dxa"/>
          </w:tcPr>
          <w:p w14:paraId="2200DE0A" w14:textId="77777777" w:rsidR="00391091" w:rsidRPr="000167C4" w:rsidRDefault="00391091" w:rsidP="00D97AE4">
            <w:pPr>
              <w:pStyle w:val="SingleTxtG"/>
              <w:tabs>
                <w:tab w:val="left" w:pos="2552"/>
              </w:tabs>
              <w:ind w:left="0" w:right="0"/>
              <w:jc w:val="center"/>
              <w:rPr>
                <w:lang w:val="en-GB"/>
              </w:rPr>
            </w:pPr>
            <w:r w:rsidRPr="000167C4">
              <w:rPr>
                <w:lang w:val="en-GB"/>
              </w:rPr>
              <w:t>61</w:t>
            </w:r>
          </w:p>
        </w:tc>
        <w:tc>
          <w:tcPr>
            <w:tcW w:w="7230" w:type="dxa"/>
          </w:tcPr>
          <w:p w14:paraId="1652ED44" w14:textId="77777777" w:rsidR="00391091" w:rsidRPr="000167C4" w:rsidRDefault="00391091" w:rsidP="00391091">
            <w:pPr>
              <w:pStyle w:val="SingleTxtG"/>
              <w:tabs>
                <w:tab w:val="left" w:pos="2552"/>
              </w:tabs>
              <w:ind w:left="142" w:right="137"/>
              <w:rPr>
                <w:lang w:val="en-GB"/>
              </w:rPr>
            </w:pPr>
            <w:r w:rsidRPr="000167C4">
              <w:rPr>
                <w:b/>
                <w:bCs/>
                <w:lang w:val="en-GB"/>
              </w:rPr>
              <w:t>Prosecute hate crimes and address incidents of Islamophobia (Pakistan);</w:t>
            </w:r>
          </w:p>
        </w:tc>
        <w:tc>
          <w:tcPr>
            <w:tcW w:w="1559" w:type="dxa"/>
          </w:tcPr>
          <w:p w14:paraId="0665160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6F0BF47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E4F3E04" w14:textId="77777777" w:rsidTr="00391091">
        <w:tc>
          <w:tcPr>
            <w:tcW w:w="709" w:type="dxa"/>
          </w:tcPr>
          <w:p w14:paraId="77D420E4" w14:textId="77777777" w:rsidR="00391091" w:rsidRPr="000167C4" w:rsidRDefault="00391091" w:rsidP="00D97AE4">
            <w:pPr>
              <w:pStyle w:val="SingleTxtG"/>
              <w:tabs>
                <w:tab w:val="left" w:pos="2552"/>
              </w:tabs>
              <w:ind w:left="0" w:right="0"/>
              <w:jc w:val="center"/>
              <w:rPr>
                <w:lang w:val="en-GB"/>
              </w:rPr>
            </w:pPr>
            <w:r w:rsidRPr="000167C4">
              <w:rPr>
                <w:lang w:val="en-GB"/>
              </w:rPr>
              <w:t>62</w:t>
            </w:r>
          </w:p>
        </w:tc>
        <w:tc>
          <w:tcPr>
            <w:tcW w:w="7230" w:type="dxa"/>
          </w:tcPr>
          <w:p w14:paraId="1FFEB1A2" w14:textId="77777777" w:rsidR="00391091" w:rsidRPr="000167C4" w:rsidRDefault="00391091" w:rsidP="00391091">
            <w:pPr>
              <w:pStyle w:val="SingleTxtG"/>
              <w:tabs>
                <w:tab w:val="left" w:pos="2552"/>
              </w:tabs>
              <w:ind w:left="142" w:right="137"/>
              <w:rPr>
                <w:lang w:val="en-GB"/>
              </w:rPr>
            </w:pPr>
            <w:r w:rsidRPr="000167C4">
              <w:rPr>
                <w:b/>
                <w:bCs/>
                <w:lang w:val="en-GB"/>
              </w:rPr>
              <w:t>Ensure the application of provisions and principles of international conventions on combatting all forms of racial discrimination in local legislation (Qatar);</w:t>
            </w:r>
          </w:p>
        </w:tc>
        <w:tc>
          <w:tcPr>
            <w:tcW w:w="1559" w:type="dxa"/>
          </w:tcPr>
          <w:p w14:paraId="08F14F6C"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2C80A539"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35AE6FE" w14:textId="77777777" w:rsidTr="00391091">
        <w:tc>
          <w:tcPr>
            <w:tcW w:w="709" w:type="dxa"/>
          </w:tcPr>
          <w:p w14:paraId="210B1624" w14:textId="77777777" w:rsidR="00391091" w:rsidRPr="000167C4" w:rsidRDefault="00391091" w:rsidP="00D97AE4">
            <w:pPr>
              <w:pStyle w:val="SingleTxtG"/>
              <w:tabs>
                <w:tab w:val="left" w:pos="2552"/>
              </w:tabs>
              <w:ind w:left="0" w:right="0"/>
              <w:jc w:val="center"/>
              <w:rPr>
                <w:lang w:val="en-GB"/>
              </w:rPr>
            </w:pPr>
            <w:r w:rsidRPr="000167C4">
              <w:rPr>
                <w:lang w:val="en-GB"/>
              </w:rPr>
              <w:t>63</w:t>
            </w:r>
          </w:p>
        </w:tc>
        <w:tc>
          <w:tcPr>
            <w:tcW w:w="7230" w:type="dxa"/>
          </w:tcPr>
          <w:p w14:paraId="415D3221" w14:textId="77777777" w:rsidR="00391091" w:rsidRPr="000167C4" w:rsidRDefault="00391091" w:rsidP="00391091">
            <w:pPr>
              <w:pStyle w:val="SingleTxtG"/>
              <w:tabs>
                <w:tab w:val="left" w:pos="2552"/>
              </w:tabs>
              <w:ind w:left="142" w:right="137"/>
              <w:rPr>
                <w:b/>
                <w:bCs/>
                <w:lang w:val="en-GB"/>
              </w:rPr>
            </w:pPr>
            <w:r w:rsidRPr="000167C4">
              <w:rPr>
                <w:b/>
                <w:bCs/>
                <w:lang w:val="en-GB"/>
              </w:rPr>
              <w:t>Take further measures to strengthen countering racism, intolerance, xenophobia, religious hatred and their related crimes (Qatar);</w:t>
            </w:r>
          </w:p>
        </w:tc>
        <w:tc>
          <w:tcPr>
            <w:tcW w:w="1559" w:type="dxa"/>
          </w:tcPr>
          <w:p w14:paraId="2F58E7A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00BC502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1C22086E" w14:textId="77777777" w:rsidTr="00391091">
        <w:tc>
          <w:tcPr>
            <w:tcW w:w="709" w:type="dxa"/>
          </w:tcPr>
          <w:p w14:paraId="615C726B" w14:textId="77777777" w:rsidR="00391091" w:rsidRPr="000167C4" w:rsidRDefault="00391091" w:rsidP="00D97AE4">
            <w:pPr>
              <w:pStyle w:val="SingleTxtG"/>
              <w:tabs>
                <w:tab w:val="left" w:pos="2552"/>
              </w:tabs>
              <w:ind w:left="0" w:right="0"/>
              <w:jc w:val="center"/>
              <w:rPr>
                <w:lang w:val="en-GB"/>
              </w:rPr>
            </w:pPr>
            <w:r w:rsidRPr="000167C4">
              <w:rPr>
                <w:lang w:val="en-GB"/>
              </w:rPr>
              <w:t>64</w:t>
            </w:r>
          </w:p>
        </w:tc>
        <w:tc>
          <w:tcPr>
            <w:tcW w:w="7230" w:type="dxa"/>
          </w:tcPr>
          <w:p w14:paraId="329E5780" w14:textId="77777777" w:rsidR="00391091" w:rsidRPr="000167C4" w:rsidRDefault="00391091" w:rsidP="00391091">
            <w:pPr>
              <w:pStyle w:val="SingleTxtG"/>
              <w:tabs>
                <w:tab w:val="left" w:pos="2552"/>
              </w:tabs>
              <w:ind w:left="142" w:right="137"/>
              <w:rPr>
                <w:b/>
                <w:bCs/>
                <w:lang w:val="en-GB"/>
              </w:rPr>
            </w:pPr>
            <w:r w:rsidRPr="000167C4">
              <w:rPr>
                <w:b/>
                <w:bCs/>
                <w:lang w:val="en-GB"/>
              </w:rPr>
              <w:t>Take stronger action to combat hate crimes which was aggravated during the COVID-19 pandemic (Republic of Korea);</w:t>
            </w:r>
          </w:p>
        </w:tc>
        <w:tc>
          <w:tcPr>
            <w:tcW w:w="1559" w:type="dxa"/>
          </w:tcPr>
          <w:p w14:paraId="7F8FA12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4426B607"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645D86D" w14:textId="77777777" w:rsidTr="00391091">
        <w:tc>
          <w:tcPr>
            <w:tcW w:w="709" w:type="dxa"/>
          </w:tcPr>
          <w:p w14:paraId="60AA2E4A" w14:textId="77777777" w:rsidR="00391091" w:rsidRPr="000167C4" w:rsidRDefault="00391091" w:rsidP="00D97AE4">
            <w:pPr>
              <w:pStyle w:val="SingleTxtG"/>
              <w:tabs>
                <w:tab w:val="left" w:pos="2552"/>
              </w:tabs>
              <w:ind w:left="0" w:right="0"/>
              <w:jc w:val="center"/>
              <w:rPr>
                <w:lang w:val="en-GB"/>
              </w:rPr>
            </w:pPr>
            <w:r w:rsidRPr="000167C4">
              <w:rPr>
                <w:lang w:val="en-GB"/>
              </w:rPr>
              <w:t>65</w:t>
            </w:r>
          </w:p>
        </w:tc>
        <w:tc>
          <w:tcPr>
            <w:tcW w:w="7230" w:type="dxa"/>
          </w:tcPr>
          <w:p w14:paraId="7BBEADE9" w14:textId="77777777" w:rsidR="00391091" w:rsidRPr="000167C4" w:rsidRDefault="00391091" w:rsidP="00391091">
            <w:pPr>
              <w:pStyle w:val="SingleTxtG"/>
              <w:tabs>
                <w:tab w:val="left" w:pos="2552"/>
              </w:tabs>
              <w:ind w:left="142" w:right="137"/>
              <w:rPr>
                <w:lang w:val="en-GB"/>
              </w:rPr>
            </w:pPr>
            <w:r w:rsidRPr="000167C4">
              <w:rPr>
                <w:b/>
                <w:bCs/>
                <w:lang w:val="en-GB"/>
              </w:rPr>
              <w:t>Take effective measures to prevent manifestations of intolerance on ethnic/national and racial grounds (Russian Federation);</w:t>
            </w:r>
          </w:p>
        </w:tc>
        <w:tc>
          <w:tcPr>
            <w:tcW w:w="1559" w:type="dxa"/>
          </w:tcPr>
          <w:p w14:paraId="5D22CC76" w14:textId="17C0E5F4" w:rsidR="00391091" w:rsidRPr="000167C4" w:rsidRDefault="005851BA" w:rsidP="00D97AE4">
            <w:pPr>
              <w:pStyle w:val="SingleTxtG"/>
              <w:tabs>
                <w:tab w:val="left" w:pos="2552"/>
              </w:tabs>
              <w:ind w:left="0" w:right="0"/>
              <w:jc w:val="center"/>
              <w:rPr>
                <w:b/>
                <w:bCs/>
                <w:sz w:val="22"/>
                <w:szCs w:val="22"/>
                <w:lang w:val="en-GB"/>
              </w:rPr>
            </w:pPr>
            <w:r w:rsidRPr="000167C4">
              <w:rPr>
                <w:color w:val="000000"/>
                <w:sz w:val="22"/>
                <w:szCs w:val="22"/>
                <w:lang w:val="en-GB"/>
              </w:rPr>
              <w:t>Support</w:t>
            </w:r>
            <w:r w:rsidR="00391091" w:rsidRPr="000167C4">
              <w:rPr>
                <w:color w:val="000000"/>
                <w:sz w:val="22"/>
                <w:szCs w:val="22"/>
                <w:lang w:val="en-GB"/>
              </w:rPr>
              <w:t xml:space="preserve"> </w:t>
            </w:r>
          </w:p>
        </w:tc>
        <w:tc>
          <w:tcPr>
            <w:tcW w:w="5670" w:type="dxa"/>
          </w:tcPr>
          <w:p w14:paraId="1B0ABEC9" w14:textId="3390C87C" w:rsidR="00391091" w:rsidRPr="000167C4" w:rsidRDefault="002B5EA9" w:rsidP="00391091">
            <w:pPr>
              <w:pStyle w:val="SingleTxtG"/>
              <w:tabs>
                <w:tab w:val="left" w:pos="2552"/>
              </w:tabs>
              <w:ind w:left="142" w:right="142"/>
              <w:rPr>
                <w:b/>
                <w:bCs/>
                <w:sz w:val="22"/>
                <w:szCs w:val="22"/>
                <w:lang w:val="en-GB"/>
              </w:rPr>
            </w:pPr>
            <w:r w:rsidRPr="000167C4">
              <w:rPr>
                <w:color w:val="000000"/>
                <w:sz w:val="22"/>
                <w:szCs w:val="22"/>
                <w:lang w:val="en-GB"/>
              </w:rPr>
              <w:t xml:space="preserve">The UK has a clear legislative framework around equalities based on the 2010 Equality Act, which lists 9 different protected characteristics. One of these is race, specifically colour, nationality and ethnic or national origins. There is a strong legislative framework to tackle intolerance and </w:t>
            </w:r>
            <w:r w:rsidRPr="000167C4">
              <w:rPr>
                <w:color w:val="000000"/>
                <w:sz w:val="22"/>
                <w:szCs w:val="22"/>
                <w:lang w:val="en-GB"/>
              </w:rPr>
              <w:lastRenderedPageBreak/>
              <w:t>discrimination, which includes on ethnicity and racial grounds</w:t>
            </w:r>
          </w:p>
        </w:tc>
      </w:tr>
      <w:tr w:rsidR="00391091" w:rsidRPr="000167C4" w14:paraId="13EE63AD" w14:textId="77777777" w:rsidTr="00391091">
        <w:tc>
          <w:tcPr>
            <w:tcW w:w="709" w:type="dxa"/>
          </w:tcPr>
          <w:p w14:paraId="408C71F0"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66</w:t>
            </w:r>
          </w:p>
        </w:tc>
        <w:tc>
          <w:tcPr>
            <w:tcW w:w="7230" w:type="dxa"/>
          </w:tcPr>
          <w:p w14:paraId="66FBE1B2" w14:textId="77777777" w:rsidR="00391091" w:rsidRPr="000167C4" w:rsidRDefault="00391091" w:rsidP="00391091">
            <w:pPr>
              <w:pStyle w:val="SingleTxtG"/>
              <w:tabs>
                <w:tab w:val="left" w:pos="2552"/>
              </w:tabs>
              <w:ind w:left="142" w:right="137"/>
              <w:rPr>
                <w:lang w:val="en-GB"/>
              </w:rPr>
            </w:pPr>
            <w:r w:rsidRPr="000167C4">
              <w:rPr>
                <w:b/>
                <w:bCs/>
                <w:lang w:val="en-GB"/>
              </w:rPr>
              <w:t>Continue its efforts to combat hate crimes, by taking effective measures to deter hate speech and racism (Saudi Arabia);</w:t>
            </w:r>
          </w:p>
        </w:tc>
        <w:tc>
          <w:tcPr>
            <w:tcW w:w="1559" w:type="dxa"/>
          </w:tcPr>
          <w:p w14:paraId="680E5DE0" w14:textId="7FA96E4D" w:rsidR="00391091" w:rsidRPr="000167C4" w:rsidRDefault="006B311D" w:rsidP="00D97AE4">
            <w:pPr>
              <w:pStyle w:val="SingleTxtG"/>
              <w:tabs>
                <w:tab w:val="left" w:pos="2552"/>
              </w:tabs>
              <w:ind w:left="0" w:right="0"/>
              <w:jc w:val="center"/>
              <w:rPr>
                <w:b/>
                <w:bCs/>
                <w:sz w:val="22"/>
                <w:szCs w:val="22"/>
                <w:lang w:val="en-GB"/>
              </w:rPr>
            </w:pPr>
            <w:r w:rsidRPr="000167C4">
              <w:rPr>
                <w:color w:val="000000"/>
                <w:sz w:val="22"/>
                <w:szCs w:val="22"/>
                <w:lang w:val="en-GB"/>
              </w:rPr>
              <w:t>S</w:t>
            </w:r>
            <w:r w:rsidR="00391091" w:rsidRPr="000167C4">
              <w:rPr>
                <w:color w:val="000000"/>
                <w:sz w:val="22"/>
                <w:szCs w:val="22"/>
                <w:lang w:val="en-GB"/>
              </w:rPr>
              <w:t>upport</w:t>
            </w:r>
          </w:p>
        </w:tc>
        <w:tc>
          <w:tcPr>
            <w:tcW w:w="5670" w:type="dxa"/>
          </w:tcPr>
          <w:p w14:paraId="7DB2833C" w14:textId="08A8E289" w:rsidR="00391091" w:rsidRPr="000167C4" w:rsidRDefault="0014001D" w:rsidP="00391091">
            <w:pPr>
              <w:pStyle w:val="SingleTxtG"/>
              <w:tabs>
                <w:tab w:val="left" w:pos="2552"/>
              </w:tabs>
              <w:ind w:left="142" w:right="142"/>
              <w:rPr>
                <w:color w:val="000000"/>
                <w:sz w:val="22"/>
                <w:szCs w:val="22"/>
                <w:lang w:val="en-GB"/>
              </w:rPr>
            </w:pPr>
            <w:r w:rsidRPr="000167C4">
              <w:rPr>
                <w:color w:val="000000"/>
                <w:sz w:val="22"/>
                <w:szCs w:val="22"/>
                <w:lang w:val="en-GB"/>
              </w:rPr>
              <w:t>See response to recommendation 60</w:t>
            </w:r>
            <w:r w:rsidR="00E15D35" w:rsidRPr="000167C4">
              <w:rPr>
                <w:color w:val="000000"/>
                <w:sz w:val="22"/>
                <w:szCs w:val="22"/>
                <w:lang w:val="en-GB"/>
              </w:rPr>
              <w:t>.</w:t>
            </w:r>
          </w:p>
          <w:p w14:paraId="0A345004" w14:textId="2FCF614A" w:rsidR="00E15D35" w:rsidRPr="000167C4" w:rsidRDefault="002D6703" w:rsidP="00B55ECE">
            <w:pPr>
              <w:pStyle w:val="SingleTxtG"/>
              <w:tabs>
                <w:tab w:val="left" w:pos="2552"/>
              </w:tabs>
              <w:ind w:left="142" w:right="142"/>
              <w:rPr>
                <w:sz w:val="22"/>
                <w:szCs w:val="22"/>
                <w:lang w:val="en-GB"/>
              </w:rPr>
            </w:pPr>
            <w:r w:rsidRPr="000167C4">
              <w:rPr>
                <w:sz w:val="22"/>
                <w:szCs w:val="22"/>
                <w:lang w:val="en-GB"/>
              </w:rPr>
              <w:t xml:space="preserve">The right to freedom of expression is a fundamental value of our democracy. </w:t>
            </w:r>
            <w:r w:rsidR="00681E19" w:rsidRPr="000167C4">
              <w:rPr>
                <w:color w:val="000000"/>
                <w:sz w:val="22"/>
                <w:szCs w:val="22"/>
                <w:lang w:val="en-GB"/>
              </w:rPr>
              <w:t xml:space="preserve">It is protected by Article 10 of the </w:t>
            </w:r>
            <w:r w:rsidR="00B55ECE" w:rsidRPr="000167C4">
              <w:rPr>
                <w:color w:val="000000"/>
                <w:sz w:val="22"/>
                <w:szCs w:val="22"/>
                <w:lang w:val="en-GB"/>
              </w:rPr>
              <w:t>Euro</w:t>
            </w:r>
            <w:r w:rsidR="00B55ECE">
              <w:rPr>
                <w:color w:val="000000"/>
                <w:sz w:val="22"/>
                <w:szCs w:val="22"/>
                <w:lang w:val="en-GB"/>
              </w:rPr>
              <w:t xml:space="preserve">pean Convention on Human Rights, which is given effect by the </w:t>
            </w:r>
            <w:r w:rsidR="00681E19" w:rsidRPr="000167C4">
              <w:rPr>
                <w:color w:val="000000"/>
                <w:sz w:val="22"/>
                <w:szCs w:val="22"/>
                <w:lang w:val="en-GB"/>
              </w:rPr>
              <w:t xml:space="preserve">Human Rights Act 1998 </w:t>
            </w:r>
          </w:p>
        </w:tc>
      </w:tr>
      <w:tr w:rsidR="00391091" w:rsidRPr="000167C4" w14:paraId="68FE4AEB" w14:textId="77777777" w:rsidTr="00391091">
        <w:tc>
          <w:tcPr>
            <w:tcW w:w="709" w:type="dxa"/>
          </w:tcPr>
          <w:p w14:paraId="3B729C7E" w14:textId="77777777" w:rsidR="00391091" w:rsidRPr="000167C4" w:rsidRDefault="00391091" w:rsidP="00D97AE4">
            <w:pPr>
              <w:pStyle w:val="SingleTxtG"/>
              <w:tabs>
                <w:tab w:val="left" w:pos="2552"/>
              </w:tabs>
              <w:ind w:left="0" w:right="0"/>
              <w:jc w:val="center"/>
              <w:rPr>
                <w:lang w:val="en-GB"/>
              </w:rPr>
            </w:pPr>
            <w:r w:rsidRPr="000167C4">
              <w:rPr>
                <w:lang w:val="en-GB"/>
              </w:rPr>
              <w:t>67</w:t>
            </w:r>
          </w:p>
        </w:tc>
        <w:tc>
          <w:tcPr>
            <w:tcW w:w="7230" w:type="dxa"/>
          </w:tcPr>
          <w:p w14:paraId="36EA73E7" w14:textId="77777777" w:rsidR="00391091" w:rsidRPr="000167C4" w:rsidRDefault="00391091" w:rsidP="00391091">
            <w:pPr>
              <w:pStyle w:val="SingleTxtG"/>
              <w:tabs>
                <w:tab w:val="left" w:pos="2552"/>
              </w:tabs>
              <w:ind w:left="142" w:right="137"/>
              <w:rPr>
                <w:lang w:val="en-GB"/>
              </w:rPr>
            </w:pPr>
            <w:r w:rsidRPr="000167C4">
              <w:rPr>
                <w:b/>
                <w:bCs/>
                <w:lang w:val="en-GB"/>
              </w:rPr>
              <w:t>Take concrete steps in addressing structural forms of racial discrimination (Sierra Leone);</w:t>
            </w:r>
          </w:p>
        </w:tc>
        <w:tc>
          <w:tcPr>
            <w:tcW w:w="1559" w:type="dxa"/>
          </w:tcPr>
          <w:p w14:paraId="5B6D2E7F" w14:textId="395295A0" w:rsidR="00391091" w:rsidRPr="000167C4" w:rsidRDefault="006B49F8"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069DA637" w14:textId="4D137FCA" w:rsidR="00391091" w:rsidRPr="000167C4" w:rsidRDefault="002D0290" w:rsidP="00391091">
            <w:pPr>
              <w:pStyle w:val="SingleTxtG"/>
              <w:tabs>
                <w:tab w:val="left" w:pos="2552"/>
              </w:tabs>
              <w:ind w:left="142" w:right="142"/>
              <w:rPr>
                <w:sz w:val="22"/>
                <w:szCs w:val="22"/>
                <w:lang w:val="en-GB"/>
              </w:rPr>
            </w:pPr>
            <w:r w:rsidRPr="000167C4">
              <w:rPr>
                <w:color w:val="000000"/>
                <w:sz w:val="22"/>
                <w:szCs w:val="22"/>
                <w:lang w:val="en-GB"/>
              </w:rPr>
              <w:t>See response to recommendation 54 </w:t>
            </w:r>
          </w:p>
        </w:tc>
      </w:tr>
      <w:tr w:rsidR="00391091" w:rsidRPr="000167C4" w14:paraId="3F8770CA" w14:textId="77777777" w:rsidTr="00391091">
        <w:tc>
          <w:tcPr>
            <w:tcW w:w="709" w:type="dxa"/>
          </w:tcPr>
          <w:p w14:paraId="7E8D0963" w14:textId="77777777" w:rsidR="00391091" w:rsidRPr="000167C4" w:rsidRDefault="00391091" w:rsidP="00D97AE4">
            <w:pPr>
              <w:pStyle w:val="SingleTxtG"/>
              <w:tabs>
                <w:tab w:val="left" w:pos="2552"/>
              </w:tabs>
              <w:ind w:left="0" w:right="0"/>
              <w:jc w:val="center"/>
              <w:rPr>
                <w:lang w:val="en-GB"/>
              </w:rPr>
            </w:pPr>
            <w:r w:rsidRPr="000167C4">
              <w:rPr>
                <w:lang w:val="en-GB"/>
              </w:rPr>
              <w:t>68</w:t>
            </w:r>
          </w:p>
        </w:tc>
        <w:tc>
          <w:tcPr>
            <w:tcW w:w="7230" w:type="dxa"/>
          </w:tcPr>
          <w:p w14:paraId="03AE0A03" w14:textId="77777777" w:rsidR="00391091" w:rsidRPr="000167C4" w:rsidRDefault="00391091" w:rsidP="00391091">
            <w:pPr>
              <w:pStyle w:val="SingleTxtG"/>
              <w:tabs>
                <w:tab w:val="left" w:pos="2552"/>
              </w:tabs>
              <w:ind w:left="142" w:right="137"/>
              <w:rPr>
                <w:lang w:val="en-GB"/>
              </w:rPr>
            </w:pPr>
            <w:r w:rsidRPr="000167C4">
              <w:rPr>
                <w:b/>
                <w:bCs/>
                <w:lang w:val="en-GB"/>
              </w:rPr>
              <w:t>Address racial discrimination, antisemitism, xenophobia, Islamophobia and hate crimes by further strengthening effective legislative and judicial measures (Türkiye);</w:t>
            </w:r>
          </w:p>
        </w:tc>
        <w:tc>
          <w:tcPr>
            <w:tcW w:w="1559" w:type="dxa"/>
          </w:tcPr>
          <w:p w14:paraId="46C2D00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3AB4A76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176EEC9D" w14:textId="77777777" w:rsidTr="00391091">
        <w:tc>
          <w:tcPr>
            <w:tcW w:w="709" w:type="dxa"/>
          </w:tcPr>
          <w:p w14:paraId="49FEC2B5" w14:textId="77777777" w:rsidR="00391091" w:rsidRPr="000167C4" w:rsidRDefault="00391091" w:rsidP="00D97AE4">
            <w:pPr>
              <w:pStyle w:val="SingleTxtG"/>
              <w:tabs>
                <w:tab w:val="left" w:pos="2552"/>
              </w:tabs>
              <w:ind w:left="0" w:right="0"/>
              <w:jc w:val="center"/>
              <w:rPr>
                <w:lang w:val="en-GB"/>
              </w:rPr>
            </w:pPr>
            <w:r w:rsidRPr="000167C4">
              <w:rPr>
                <w:lang w:val="en-GB"/>
              </w:rPr>
              <w:t>69</w:t>
            </w:r>
          </w:p>
        </w:tc>
        <w:tc>
          <w:tcPr>
            <w:tcW w:w="7230" w:type="dxa"/>
          </w:tcPr>
          <w:p w14:paraId="4D8084FA" w14:textId="77777777" w:rsidR="00391091" w:rsidRPr="000167C4" w:rsidRDefault="00391091" w:rsidP="00391091">
            <w:pPr>
              <w:pStyle w:val="SingleTxtG"/>
              <w:tabs>
                <w:tab w:val="left" w:pos="2552"/>
              </w:tabs>
              <w:ind w:left="142" w:right="137"/>
              <w:rPr>
                <w:lang w:val="en-GB"/>
              </w:rPr>
            </w:pPr>
            <w:r w:rsidRPr="000167C4">
              <w:rPr>
                <w:b/>
                <w:bCs/>
                <w:lang w:val="en-GB"/>
              </w:rPr>
              <w:t>Put in place mechanisms to address all forms of hate crime and racism, especially against persons of African descent (Uganda);</w:t>
            </w:r>
          </w:p>
        </w:tc>
        <w:tc>
          <w:tcPr>
            <w:tcW w:w="1559" w:type="dxa"/>
          </w:tcPr>
          <w:p w14:paraId="567A41E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2B3E7DDA" w14:textId="25B4BAC9"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14001D" w:rsidRPr="000167C4">
              <w:rPr>
                <w:color w:val="000000"/>
                <w:sz w:val="22"/>
                <w:szCs w:val="22"/>
                <w:lang w:val="en-GB"/>
              </w:rPr>
              <w:t>See response to recommendation 60</w:t>
            </w:r>
          </w:p>
        </w:tc>
      </w:tr>
      <w:tr w:rsidR="00391091" w:rsidRPr="000167C4" w14:paraId="3963F81D" w14:textId="77777777" w:rsidTr="00391091">
        <w:tc>
          <w:tcPr>
            <w:tcW w:w="709" w:type="dxa"/>
          </w:tcPr>
          <w:p w14:paraId="15780367" w14:textId="77777777" w:rsidR="00391091" w:rsidRPr="000167C4" w:rsidRDefault="00391091" w:rsidP="00D97AE4">
            <w:pPr>
              <w:pStyle w:val="SingleTxtG"/>
              <w:tabs>
                <w:tab w:val="left" w:pos="2552"/>
              </w:tabs>
              <w:ind w:left="0" w:right="0"/>
              <w:jc w:val="center"/>
              <w:rPr>
                <w:lang w:val="en-GB"/>
              </w:rPr>
            </w:pPr>
            <w:r w:rsidRPr="000167C4">
              <w:rPr>
                <w:lang w:val="en-GB"/>
              </w:rPr>
              <w:t>70</w:t>
            </w:r>
          </w:p>
        </w:tc>
        <w:tc>
          <w:tcPr>
            <w:tcW w:w="7230" w:type="dxa"/>
          </w:tcPr>
          <w:p w14:paraId="38273B05" w14:textId="77777777" w:rsidR="00391091" w:rsidRPr="000167C4" w:rsidRDefault="00391091" w:rsidP="00391091">
            <w:pPr>
              <w:pStyle w:val="SingleTxtG"/>
              <w:tabs>
                <w:tab w:val="left" w:pos="2552"/>
              </w:tabs>
              <w:ind w:left="142" w:right="137"/>
              <w:rPr>
                <w:lang w:val="en-GB"/>
              </w:rPr>
            </w:pPr>
            <w:r w:rsidRPr="000167C4">
              <w:rPr>
                <w:b/>
                <w:bCs/>
                <w:lang w:val="en-GB"/>
              </w:rPr>
              <w:t>Take continued furthering steps to reverse the rising number of violent, and largely racially motivated, hate crimes and strengthen current policies and initiatives to combat societal discrimination against members of racial and ethnic minority groups (United States of America);</w:t>
            </w:r>
          </w:p>
        </w:tc>
        <w:tc>
          <w:tcPr>
            <w:tcW w:w="1559" w:type="dxa"/>
          </w:tcPr>
          <w:p w14:paraId="540FF5EC"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035A470A" w14:textId="77777777" w:rsidR="00391091" w:rsidRPr="000167C4" w:rsidRDefault="00391091" w:rsidP="00391091">
            <w:pPr>
              <w:pStyle w:val="SingleTxtG"/>
              <w:tabs>
                <w:tab w:val="left" w:pos="2552"/>
              </w:tabs>
              <w:ind w:left="142" w:right="142"/>
              <w:rPr>
                <w:b/>
                <w:bCs/>
                <w:sz w:val="22"/>
                <w:szCs w:val="22"/>
                <w:lang w:val="en-GB"/>
              </w:rPr>
            </w:pPr>
          </w:p>
        </w:tc>
      </w:tr>
      <w:tr w:rsidR="00391091" w:rsidRPr="000167C4" w14:paraId="209DDC6A" w14:textId="77777777" w:rsidTr="00391091">
        <w:tc>
          <w:tcPr>
            <w:tcW w:w="709" w:type="dxa"/>
          </w:tcPr>
          <w:p w14:paraId="4B325430" w14:textId="77777777" w:rsidR="00391091" w:rsidRPr="000167C4" w:rsidRDefault="00391091" w:rsidP="00D97AE4">
            <w:pPr>
              <w:pStyle w:val="SingleTxtG"/>
              <w:tabs>
                <w:tab w:val="left" w:pos="2552"/>
              </w:tabs>
              <w:ind w:left="0" w:right="0"/>
              <w:jc w:val="center"/>
              <w:rPr>
                <w:lang w:val="en-GB"/>
              </w:rPr>
            </w:pPr>
            <w:r w:rsidRPr="000167C4">
              <w:rPr>
                <w:lang w:val="en-GB"/>
              </w:rPr>
              <w:t>71</w:t>
            </w:r>
          </w:p>
        </w:tc>
        <w:tc>
          <w:tcPr>
            <w:tcW w:w="7230" w:type="dxa"/>
          </w:tcPr>
          <w:p w14:paraId="64D4A59A" w14:textId="77777777" w:rsidR="00391091" w:rsidRPr="000167C4" w:rsidRDefault="00391091" w:rsidP="00391091">
            <w:pPr>
              <w:pStyle w:val="SingleTxtG"/>
              <w:tabs>
                <w:tab w:val="left" w:pos="2552"/>
              </w:tabs>
              <w:ind w:left="142" w:right="137"/>
              <w:rPr>
                <w:lang w:val="en-GB"/>
              </w:rPr>
            </w:pPr>
            <w:r w:rsidRPr="000167C4">
              <w:rPr>
                <w:b/>
                <w:bCs/>
                <w:lang w:val="en-GB"/>
              </w:rPr>
              <w:t>Continue to refine its policies to counter hate crimes in communities, particularly those motivated by race and religion (Algeria);</w:t>
            </w:r>
          </w:p>
        </w:tc>
        <w:tc>
          <w:tcPr>
            <w:tcW w:w="1559" w:type="dxa"/>
          </w:tcPr>
          <w:p w14:paraId="4CE201ED"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1570BA0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57227B3" w14:textId="77777777" w:rsidTr="00391091">
        <w:tc>
          <w:tcPr>
            <w:tcW w:w="709" w:type="dxa"/>
          </w:tcPr>
          <w:p w14:paraId="631D8C9F" w14:textId="77777777" w:rsidR="00391091" w:rsidRPr="000167C4" w:rsidRDefault="00391091" w:rsidP="00D97AE4">
            <w:pPr>
              <w:pStyle w:val="SingleTxtG"/>
              <w:tabs>
                <w:tab w:val="left" w:pos="2552"/>
              </w:tabs>
              <w:ind w:left="0" w:right="0"/>
              <w:jc w:val="center"/>
              <w:rPr>
                <w:lang w:val="en-GB"/>
              </w:rPr>
            </w:pPr>
            <w:r w:rsidRPr="000167C4">
              <w:rPr>
                <w:lang w:val="en-GB"/>
              </w:rPr>
              <w:t>72</w:t>
            </w:r>
          </w:p>
        </w:tc>
        <w:tc>
          <w:tcPr>
            <w:tcW w:w="7230" w:type="dxa"/>
          </w:tcPr>
          <w:p w14:paraId="7FA89FDA" w14:textId="77777777" w:rsidR="00391091" w:rsidRPr="000167C4" w:rsidRDefault="00391091" w:rsidP="00391091">
            <w:pPr>
              <w:pStyle w:val="SingleTxtG"/>
              <w:tabs>
                <w:tab w:val="left" w:pos="2552"/>
              </w:tabs>
              <w:ind w:left="142" w:right="137"/>
              <w:rPr>
                <w:lang w:val="en-GB"/>
              </w:rPr>
            </w:pPr>
            <w:r w:rsidRPr="000167C4">
              <w:rPr>
                <w:b/>
                <w:bCs/>
                <w:lang w:val="en-GB"/>
              </w:rPr>
              <w:t>Adopt urgent measures to prevent violence, discrimination and hate speech that violate the rights and dignified treatment of trans people, and amend any regulatory framework that pathologizes and/or stigmatizes them; and in the same vein, prohibit conversion therapies (Argentina);</w:t>
            </w:r>
          </w:p>
        </w:tc>
        <w:tc>
          <w:tcPr>
            <w:tcW w:w="1559" w:type="dxa"/>
          </w:tcPr>
          <w:p w14:paraId="0309643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1A56226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19709E69" w14:textId="77777777" w:rsidTr="00391091">
        <w:tc>
          <w:tcPr>
            <w:tcW w:w="709" w:type="dxa"/>
          </w:tcPr>
          <w:p w14:paraId="3769F8E9" w14:textId="77777777" w:rsidR="00391091" w:rsidRPr="000167C4" w:rsidRDefault="00391091" w:rsidP="00D97AE4">
            <w:pPr>
              <w:pStyle w:val="SingleTxtG"/>
              <w:tabs>
                <w:tab w:val="left" w:pos="2552"/>
              </w:tabs>
              <w:ind w:left="0" w:right="0"/>
              <w:jc w:val="center"/>
              <w:rPr>
                <w:lang w:val="en-GB"/>
              </w:rPr>
            </w:pPr>
            <w:r w:rsidRPr="000167C4">
              <w:rPr>
                <w:lang w:val="en-GB"/>
              </w:rPr>
              <w:t>73</w:t>
            </w:r>
          </w:p>
        </w:tc>
        <w:tc>
          <w:tcPr>
            <w:tcW w:w="7230" w:type="dxa"/>
          </w:tcPr>
          <w:p w14:paraId="777ED849" w14:textId="77777777" w:rsidR="00391091" w:rsidRPr="000167C4" w:rsidRDefault="00391091" w:rsidP="00391091">
            <w:pPr>
              <w:pStyle w:val="SingleTxtG"/>
              <w:tabs>
                <w:tab w:val="left" w:pos="2552"/>
              </w:tabs>
              <w:ind w:left="142" w:right="137"/>
              <w:rPr>
                <w:b/>
                <w:bCs/>
                <w:lang w:val="en-GB"/>
              </w:rPr>
            </w:pPr>
            <w:r w:rsidRPr="000167C4">
              <w:rPr>
                <w:b/>
                <w:bCs/>
                <w:lang w:val="en-GB"/>
              </w:rPr>
              <w:t>Strengthen efforts, including legislative mechanisms, to root out racism, racial discrimination, Islamophobia and hate crimes (Bangladesh);</w:t>
            </w:r>
          </w:p>
        </w:tc>
        <w:tc>
          <w:tcPr>
            <w:tcW w:w="1559" w:type="dxa"/>
          </w:tcPr>
          <w:p w14:paraId="583C59F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1E540C8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6BCF4A09" w14:textId="77777777" w:rsidTr="00391091">
        <w:tc>
          <w:tcPr>
            <w:tcW w:w="709" w:type="dxa"/>
          </w:tcPr>
          <w:p w14:paraId="1079EB0E" w14:textId="77777777" w:rsidR="00391091" w:rsidRPr="000167C4" w:rsidRDefault="00391091" w:rsidP="00D97AE4">
            <w:pPr>
              <w:pStyle w:val="SingleTxtG"/>
              <w:tabs>
                <w:tab w:val="left" w:pos="2552"/>
              </w:tabs>
              <w:ind w:left="0" w:right="0"/>
              <w:jc w:val="center"/>
              <w:rPr>
                <w:lang w:val="en-GB"/>
              </w:rPr>
            </w:pPr>
            <w:r w:rsidRPr="000167C4">
              <w:rPr>
                <w:lang w:val="en-GB"/>
              </w:rPr>
              <w:t>74</w:t>
            </w:r>
          </w:p>
        </w:tc>
        <w:tc>
          <w:tcPr>
            <w:tcW w:w="7230" w:type="dxa"/>
          </w:tcPr>
          <w:p w14:paraId="303B2173" w14:textId="77777777" w:rsidR="00391091" w:rsidRPr="000167C4" w:rsidRDefault="00391091" w:rsidP="00391091">
            <w:pPr>
              <w:pStyle w:val="SingleTxtG"/>
              <w:tabs>
                <w:tab w:val="left" w:pos="2552"/>
              </w:tabs>
              <w:ind w:left="142" w:right="137"/>
              <w:rPr>
                <w:lang w:val="en-GB"/>
              </w:rPr>
            </w:pPr>
            <w:r w:rsidRPr="000167C4">
              <w:rPr>
                <w:b/>
                <w:bCs/>
                <w:lang w:val="en-GB"/>
              </w:rPr>
              <w:t>Take additional effective measures to combat neo-Nazi manifestations, discrimination on the basis of race or nationality, ensure a proper response to the increasing number of anti-Semitic incidents, including violence, attacks, threats, insults and desecration of property (Belarus);</w:t>
            </w:r>
          </w:p>
        </w:tc>
        <w:tc>
          <w:tcPr>
            <w:tcW w:w="1559" w:type="dxa"/>
          </w:tcPr>
          <w:p w14:paraId="677EF671" w14:textId="7047ABF8" w:rsidR="00391091" w:rsidRPr="000167C4" w:rsidRDefault="006E26F0" w:rsidP="00D97AE4">
            <w:pPr>
              <w:pStyle w:val="SingleTxtG"/>
              <w:tabs>
                <w:tab w:val="left" w:pos="2552"/>
              </w:tabs>
              <w:ind w:left="0" w:right="0"/>
              <w:jc w:val="center"/>
              <w:rPr>
                <w:b/>
                <w:bCs/>
                <w:sz w:val="22"/>
                <w:szCs w:val="22"/>
                <w:lang w:val="en-GB"/>
              </w:rPr>
            </w:pPr>
            <w:r w:rsidRPr="000167C4">
              <w:rPr>
                <w:color w:val="000000"/>
                <w:sz w:val="22"/>
                <w:szCs w:val="22"/>
                <w:lang w:val="en-GB"/>
              </w:rPr>
              <w:t>Note</w:t>
            </w:r>
            <w:r w:rsidR="00391091" w:rsidRPr="000167C4">
              <w:rPr>
                <w:color w:val="000000"/>
                <w:sz w:val="22"/>
                <w:szCs w:val="22"/>
                <w:lang w:val="en-GB"/>
              </w:rPr>
              <w:t xml:space="preserve"> </w:t>
            </w:r>
          </w:p>
        </w:tc>
        <w:tc>
          <w:tcPr>
            <w:tcW w:w="5670" w:type="dxa"/>
          </w:tcPr>
          <w:p w14:paraId="0CC139B3" w14:textId="66DF7574" w:rsidR="00391091" w:rsidRPr="000167C4" w:rsidRDefault="006E26F0" w:rsidP="00391091">
            <w:pPr>
              <w:pStyle w:val="SingleTxtG"/>
              <w:tabs>
                <w:tab w:val="left" w:pos="2552"/>
              </w:tabs>
              <w:ind w:left="142" w:right="142"/>
              <w:rPr>
                <w:b/>
                <w:bCs/>
                <w:sz w:val="22"/>
                <w:szCs w:val="22"/>
                <w:lang w:val="en-GB"/>
              </w:rPr>
            </w:pPr>
            <w:r w:rsidRPr="000167C4">
              <w:rPr>
                <w:sz w:val="22"/>
                <w:szCs w:val="22"/>
                <w:lang w:val="en-GB"/>
              </w:rPr>
              <w:t xml:space="preserve">The UK is clear that racism, racial discrimination and </w:t>
            </w:r>
            <w:r w:rsidR="001A58A8" w:rsidRPr="000167C4">
              <w:rPr>
                <w:sz w:val="22"/>
                <w:szCs w:val="22"/>
                <w:lang w:val="en-GB"/>
              </w:rPr>
              <w:t>anti-Semitism</w:t>
            </w:r>
            <w:r w:rsidRPr="000167C4">
              <w:rPr>
                <w:sz w:val="22"/>
                <w:szCs w:val="22"/>
                <w:lang w:val="en-GB"/>
              </w:rPr>
              <w:t xml:space="preserve"> have no place in our society and is committed to tackling them in all their forms.  The UK has robust equality </w:t>
            </w:r>
            <w:r w:rsidR="001A58A8" w:rsidRPr="000167C4">
              <w:rPr>
                <w:sz w:val="22"/>
                <w:szCs w:val="22"/>
                <w:lang w:val="en-GB"/>
              </w:rPr>
              <w:t>laws and</w:t>
            </w:r>
            <w:r w:rsidRPr="000167C4">
              <w:rPr>
                <w:sz w:val="22"/>
                <w:szCs w:val="22"/>
                <w:lang w:val="en-GB"/>
              </w:rPr>
              <w:t xml:space="preserve"> has set out a comprehensive plan towards a more </w:t>
            </w:r>
            <w:r w:rsidRPr="000167C4">
              <w:rPr>
                <w:sz w:val="22"/>
                <w:szCs w:val="22"/>
                <w:lang w:val="en-GB"/>
              </w:rPr>
              <w:lastRenderedPageBreak/>
              <w:t>inclusive and integrated society in the Inclusive Britain strategy.</w:t>
            </w:r>
          </w:p>
        </w:tc>
      </w:tr>
      <w:tr w:rsidR="00391091" w:rsidRPr="000167C4" w14:paraId="6C1B3B18" w14:textId="77777777" w:rsidTr="00391091">
        <w:tc>
          <w:tcPr>
            <w:tcW w:w="709" w:type="dxa"/>
          </w:tcPr>
          <w:p w14:paraId="0A583C73"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75</w:t>
            </w:r>
          </w:p>
        </w:tc>
        <w:tc>
          <w:tcPr>
            <w:tcW w:w="7230" w:type="dxa"/>
          </w:tcPr>
          <w:p w14:paraId="7613C0F2" w14:textId="77777777" w:rsidR="00391091" w:rsidRPr="000167C4" w:rsidRDefault="00391091" w:rsidP="00391091">
            <w:pPr>
              <w:pStyle w:val="SingleTxtG"/>
              <w:tabs>
                <w:tab w:val="left" w:pos="2552"/>
              </w:tabs>
              <w:ind w:left="142" w:right="137"/>
              <w:rPr>
                <w:lang w:val="en-GB"/>
              </w:rPr>
            </w:pPr>
            <w:r w:rsidRPr="000167C4">
              <w:rPr>
                <w:b/>
                <w:bCs/>
                <w:lang w:val="en-GB"/>
              </w:rPr>
              <w:t>Remove structural barriers that prevent racial and ethnic minorities from enjoying human rights without discrimination (Burkina Faso);</w:t>
            </w:r>
          </w:p>
        </w:tc>
        <w:tc>
          <w:tcPr>
            <w:tcW w:w="1559" w:type="dxa"/>
          </w:tcPr>
          <w:p w14:paraId="6EDDF474" w14:textId="4FD75B59" w:rsidR="00391091" w:rsidRPr="000167C4" w:rsidRDefault="002D0290"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w:t>
            </w:r>
            <w:r w:rsidR="00391091" w:rsidRPr="000167C4">
              <w:rPr>
                <w:color w:val="000000"/>
                <w:sz w:val="22"/>
                <w:szCs w:val="22"/>
                <w:lang w:val="en-GB"/>
              </w:rPr>
              <w:t>Support</w:t>
            </w:r>
          </w:p>
        </w:tc>
        <w:tc>
          <w:tcPr>
            <w:tcW w:w="5670" w:type="dxa"/>
          </w:tcPr>
          <w:p w14:paraId="53F7FFC0" w14:textId="0C038405" w:rsidR="00391091" w:rsidRPr="000167C4" w:rsidRDefault="002D0290"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54 </w:t>
            </w:r>
          </w:p>
        </w:tc>
      </w:tr>
      <w:tr w:rsidR="00391091" w:rsidRPr="000167C4" w14:paraId="3E0E669A" w14:textId="77777777" w:rsidTr="00391091">
        <w:tc>
          <w:tcPr>
            <w:tcW w:w="709" w:type="dxa"/>
          </w:tcPr>
          <w:p w14:paraId="6BB6F975" w14:textId="77777777" w:rsidR="00391091" w:rsidRPr="000167C4" w:rsidRDefault="00391091" w:rsidP="00D97AE4">
            <w:pPr>
              <w:pStyle w:val="SingleTxtG"/>
              <w:tabs>
                <w:tab w:val="left" w:pos="2552"/>
              </w:tabs>
              <w:ind w:left="0" w:right="0"/>
              <w:jc w:val="center"/>
              <w:rPr>
                <w:lang w:val="en-GB"/>
              </w:rPr>
            </w:pPr>
            <w:r w:rsidRPr="000167C4">
              <w:rPr>
                <w:lang w:val="en-GB"/>
              </w:rPr>
              <w:t>76</w:t>
            </w:r>
          </w:p>
        </w:tc>
        <w:tc>
          <w:tcPr>
            <w:tcW w:w="7230" w:type="dxa"/>
          </w:tcPr>
          <w:p w14:paraId="658CF384" w14:textId="77777777" w:rsidR="00391091" w:rsidRPr="000167C4" w:rsidRDefault="00391091" w:rsidP="00391091">
            <w:pPr>
              <w:pStyle w:val="SingleTxtG"/>
              <w:tabs>
                <w:tab w:val="left" w:pos="2552"/>
              </w:tabs>
              <w:ind w:left="142" w:right="137"/>
              <w:rPr>
                <w:b/>
                <w:bCs/>
                <w:lang w:val="en-GB"/>
              </w:rPr>
            </w:pPr>
            <w:r w:rsidRPr="000167C4">
              <w:rPr>
                <w:b/>
                <w:bCs/>
                <w:lang w:val="en-GB"/>
              </w:rPr>
              <w:t>Identify and address the shortcomings in hate crime legislation with regard to combating racist and xenophobic speech and violence (Croatia);</w:t>
            </w:r>
          </w:p>
        </w:tc>
        <w:tc>
          <w:tcPr>
            <w:tcW w:w="1559" w:type="dxa"/>
          </w:tcPr>
          <w:p w14:paraId="6B66EC1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667BFFB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B36297D" w14:textId="77777777" w:rsidTr="00391091">
        <w:tc>
          <w:tcPr>
            <w:tcW w:w="709" w:type="dxa"/>
          </w:tcPr>
          <w:p w14:paraId="4982E83A" w14:textId="77777777" w:rsidR="00391091" w:rsidRPr="000167C4" w:rsidRDefault="00391091" w:rsidP="00D97AE4">
            <w:pPr>
              <w:pStyle w:val="SingleTxtG"/>
              <w:tabs>
                <w:tab w:val="left" w:pos="2552"/>
              </w:tabs>
              <w:ind w:left="0" w:right="0"/>
              <w:jc w:val="center"/>
              <w:rPr>
                <w:lang w:val="en-GB"/>
              </w:rPr>
            </w:pPr>
            <w:r w:rsidRPr="000167C4">
              <w:rPr>
                <w:lang w:val="en-GB"/>
              </w:rPr>
              <w:t>77</w:t>
            </w:r>
          </w:p>
        </w:tc>
        <w:tc>
          <w:tcPr>
            <w:tcW w:w="7230" w:type="dxa"/>
          </w:tcPr>
          <w:p w14:paraId="3E13E172" w14:textId="77777777" w:rsidR="00391091" w:rsidRPr="000167C4" w:rsidRDefault="00391091" w:rsidP="00391091">
            <w:pPr>
              <w:pStyle w:val="SingleTxtG"/>
              <w:tabs>
                <w:tab w:val="left" w:pos="2552"/>
              </w:tabs>
              <w:ind w:left="142" w:right="137"/>
              <w:rPr>
                <w:lang w:val="en-GB"/>
              </w:rPr>
            </w:pPr>
            <w:r w:rsidRPr="000167C4">
              <w:rPr>
                <w:b/>
                <w:bCs/>
                <w:lang w:val="en-GB"/>
              </w:rPr>
              <w:t>End deep-rooted racism, racial discrimination and xenophobia, as well as all sorts of hate crimes on the basis of ethnic, racial, cultural or religious background in the public sphere (Democratic People’s Republic of Korea);</w:t>
            </w:r>
          </w:p>
        </w:tc>
        <w:tc>
          <w:tcPr>
            <w:tcW w:w="1559" w:type="dxa"/>
          </w:tcPr>
          <w:p w14:paraId="1BBCAD3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304E699B"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2DE25BD" w14:textId="77777777" w:rsidTr="00391091">
        <w:tc>
          <w:tcPr>
            <w:tcW w:w="709" w:type="dxa"/>
          </w:tcPr>
          <w:p w14:paraId="77E27381" w14:textId="77777777" w:rsidR="00391091" w:rsidRPr="000167C4" w:rsidRDefault="00391091" w:rsidP="00D97AE4">
            <w:pPr>
              <w:pStyle w:val="SingleTxtG"/>
              <w:tabs>
                <w:tab w:val="left" w:pos="2552"/>
              </w:tabs>
              <w:ind w:left="0" w:right="0"/>
              <w:jc w:val="center"/>
              <w:rPr>
                <w:lang w:val="en-GB"/>
              </w:rPr>
            </w:pPr>
            <w:r w:rsidRPr="000167C4">
              <w:rPr>
                <w:lang w:val="en-GB"/>
              </w:rPr>
              <w:t>78</w:t>
            </w:r>
          </w:p>
        </w:tc>
        <w:tc>
          <w:tcPr>
            <w:tcW w:w="7230" w:type="dxa"/>
          </w:tcPr>
          <w:p w14:paraId="45760690" w14:textId="77777777" w:rsidR="00391091" w:rsidRPr="000167C4" w:rsidRDefault="00391091" w:rsidP="00391091">
            <w:pPr>
              <w:pStyle w:val="SingleTxtG"/>
              <w:tabs>
                <w:tab w:val="left" w:pos="2552"/>
              </w:tabs>
              <w:ind w:left="142" w:right="137"/>
              <w:rPr>
                <w:lang w:val="en-GB"/>
              </w:rPr>
            </w:pPr>
            <w:r w:rsidRPr="000167C4">
              <w:rPr>
                <w:b/>
                <w:bCs/>
                <w:lang w:val="en-GB"/>
              </w:rPr>
              <w:t>Strengthen laws that combat racial profiling and stigmatization of people of African and Asian descent (Eswatini);</w:t>
            </w:r>
          </w:p>
        </w:tc>
        <w:tc>
          <w:tcPr>
            <w:tcW w:w="1559" w:type="dxa"/>
          </w:tcPr>
          <w:p w14:paraId="5BE68EF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37076C9A" w14:textId="78E0D5BA"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14001D" w:rsidRPr="000167C4">
              <w:rPr>
                <w:color w:val="000000"/>
                <w:sz w:val="22"/>
                <w:szCs w:val="22"/>
                <w:lang w:val="en-GB"/>
              </w:rPr>
              <w:t>See response to recommendation 60</w:t>
            </w:r>
          </w:p>
        </w:tc>
      </w:tr>
      <w:tr w:rsidR="00391091" w:rsidRPr="000167C4" w14:paraId="45C42324" w14:textId="77777777" w:rsidTr="00391091">
        <w:tc>
          <w:tcPr>
            <w:tcW w:w="709" w:type="dxa"/>
          </w:tcPr>
          <w:p w14:paraId="0F5A9CAE" w14:textId="77777777" w:rsidR="00391091" w:rsidRPr="000167C4" w:rsidRDefault="00391091" w:rsidP="00D97AE4">
            <w:pPr>
              <w:pStyle w:val="SingleTxtG"/>
              <w:tabs>
                <w:tab w:val="left" w:pos="2552"/>
              </w:tabs>
              <w:ind w:left="0" w:right="0"/>
              <w:jc w:val="center"/>
              <w:rPr>
                <w:lang w:val="en-GB"/>
              </w:rPr>
            </w:pPr>
            <w:r w:rsidRPr="000167C4">
              <w:rPr>
                <w:lang w:val="en-GB"/>
              </w:rPr>
              <w:t>79</w:t>
            </w:r>
          </w:p>
        </w:tc>
        <w:tc>
          <w:tcPr>
            <w:tcW w:w="7230" w:type="dxa"/>
          </w:tcPr>
          <w:p w14:paraId="22396A99" w14:textId="77777777" w:rsidR="00391091" w:rsidRPr="000167C4" w:rsidRDefault="00391091" w:rsidP="00391091">
            <w:pPr>
              <w:pStyle w:val="SingleTxtG"/>
              <w:tabs>
                <w:tab w:val="left" w:pos="2552"/>
              </w:tabs>
              <w:ind w:left="142" w:right="137"/>
              <w:rPr>
                <w:lang w:val="en-GB"/>
              </w:rPr>
            </w:pPr>
            <w:r w:rsidRPr="000167C4">
              <w:rPr>
                <w:b/>
                <w:bCs/>
                <w:lang w:val="en-GB"/>
              </w:rPr>
              <w:t>Reinforce measures to combat all forms of discrimination and inequality (Ghana);</w:t>
            </w:r>
          </w:p>
        </w:tc>
        <w:tc>
          <w:tcPr>
            <w:tcW w:w="1559" w:type="dxa"/>
          </w:tcPr>
          <w:p w14:paraId="0FBB299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1A36DCD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4EF72F2" w14:textId="77777777" w:rsidTr="00391091">
        <w:tc>
          <w:tcPr>
            <w:tcW w:w="709" w:type="dxa"/>
          </w:tcPr>
          <w:p w14:paraId="1084E489" w14:textId="77777777" w:rsidR="00391091" w:rsidRPr="000167C4" w:rsidRDefault="00391091" w:rsidP="00D97AE4">
            <w:pPr>
              <w:pStyle w:val="SingleTxtG"/>
              <w:tabs>
                <w:tab w:val="left" w:pos="2552"/>
              </w:tabs>
              <w:ind w:left="0" w:right="0"/>
              <w:jc w:val="center"/>
              <w:rPr>
                <w:lang w:val="en-GB"/>
              </w:rPr>
            </w:pPr>
            <w:r w:rsidRPr="000167C4">
              <w:rPr>
                <w:lang w:val="en-GB"/>
              </w:rPr>
              <w:t>80</w:t>
            </w:r>
          </w:p>
        </w:tc>
        <w:tc>
          <w:tcPr>
            <w:tcW w:w="7230" w:type="dxa"/>
          </w:tcPr>
          <w:p w14:paraId="5540280C" w14:textId="77777777" w:rsidR="00391091" w:rsidRPr="000167C4" w:rsidRDefault="00391091" w:rsidP="00391091">
            <w:pPr>
              <w:pStyle w:val="SingleTxtG"/>
              <w:tabs>
                <w:tab w:val="left" w:pos="2552"/>
              </w:tabs>
              <w:ind w:left="142" w:right="137"/>
              <w:rPr>
                <w:lang w:val="en-GB"/>
              </w:rPr>
            </w:pPr>
            <w:r w:rsidRPr="000167C4">
              <w:rPr>
                <w:b/>
                <w:bCs/>
                <w:lang w:val="en-GB"/>
              </w:rPr>
              <w:t>Improve efforts to address discrimination and prejudice towards racial, ethnic and religious minorities including Muslim minorities (Indonesia)</w:t>
            </w:r>
          </w:p>
        </w:tc>
        <w:tc>
          <w:tcPr>
            <w:tcW w:w="1559" w:type="dxa"/>
          </w:tcPr>
          <w:p w14:paraId="194D2AC1"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406DF226"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7ED6E58" w14:textId="77777777" w:rsidTr="00391091">
        <w:tc>
          <w:tcPr>
            <w:tcW w:w="709" w:type="dxa"/>
          </w:tcPr>
          <w:p w14:paraId="01199146" w14:textId="77777777" w:rsidR="00391091" w:rsidRPr="000167C4" w:rsidRDefault="00391091" w:rsidP="00D97AE4">
            <w:pPr>
              <w:pStyle w:val="SingleTxtG"/>
              <w:tabs>
                <w:tab w:val="left" w:pos="2552"/>
              </w:tabs>
              <w:ind w:left="0" w:right="0"/>
              <w:jc w:val="center"/>
              <w:rPr>
                <w:lang w:val="en-GB"/>
              </w:rPr>
            </w:pPr>
            <w:r w:rsidRPr="000167C4">
              <w:rPr>
                <w:lang w:val="en-GB"/>
              </w:rPr>
              <w:t>81</w:t>
            </w:r>
          </w:p>
        </w:tc>
        <w:tc>
          <w:tcPr>
            <w:tcW w:w="7230" w:type="dxa"/>
          </w:tcPr>
          <w:p w14:paraId="4CE6D85C" w14:textId="77777777" w:rsidR="00391091" w:rsidRPr="000167C4" w:rsidRDefault="00391091" w:rsidP="00391091">
            <w:pPr>
              <w:pStyle w:val="SingleTxtG"/>
              <w:tabs>
                <w:tab w:val="left" w:pos="2552"/>
              </w:tabs>
              <w:ind w:left="142" w:right="137"/>
              <w:rPr>
                <w:lang w:val="en-GB"/>
              </w:rPr>
            </w:pPr>
            <w:r w:rsidRPr="000167C4">
              <w:rPr>
                <w:b/>
                <w:bCs/>
                <w:lang w:val="en-GB"/>
              </w:rPr>
              <w:t>Implement the Special Rapporteur on contemporary forms of racism’s recommendations regarding the withdrawal of interpretative declaration under article 4 of the International Convention on the Elimination of All Forms of Racial Discrimination, “preventive duty” and media prejudice (Iran (Islamic Republic of));</w:t>
            </w:r>
          </w:p>
        </w:tc>
        <w:tc>
          <w:tcPr>
            <w:tcW w:w="1559" w:type="dxa"/>
          </w:tcPr>
          <w:p w14:paraId="4F072886" w14:textId="77777777" w:rsidR="00391091" w:rsidRPr="000167C4" w:rsidRDefault="00391091" w:rsidP="00D97AE4">
            <w:pPr>
              <w:pStyle w:val="SingleTxtG"/>
              <w:tabs>
                <w:tab w:val="left" w:pos="2552"/>
              </w:tabs>
              <w:ind w:left="0" w:right="0"/>
              <w:jc w:val="center"/>
              <w:rPr>
                <w:sz w:val="22"/>
                <w:szCs w:val="22"/>
                <w:lang w:val="en-GB"/>
              </w:rPr>
            </w:pPr>
            <w:r w:rsidRPr="000167C4">
              <w:rPr>
                <w:color w:val="000000"/>
                <w:sz w:val="22"/>
                <w:szCs w:val="22"/>
                <w:lang w:val="en-GB"/>
              </w:rPr>
              <w:t xml:space="preserve">Note </w:t>
            </w:r>
          </w:p>
        </w:tc>
        <w:tc>
          <w:tcPr>
            <w:tcW w:w="5670" w:type="dxa"/>
          </w:tcPr>
          <w:p w14:paraId="60AA7F95" w14:textId="169848CE" w:rsidR="00391091" w:rsidRPr="000167C4" w:rsidRDefault="00F85332" w:rsidP="00391091">
            <w:pPr>
              <w:pStyle w:val="SingleTxtG"/>
              <w:tabs>
                <w:tab w:val="left" w:pos="2552"/>
              </w:tabs>
              <w:ind w:left="142" w:right="142"/>
              <w:rPr>
                <w:sz w:val="22"/>
                <w:szCs w:val="22"/>
                <w:lang w:val="en-GB"/>
              </w:rPr>
            </w:pPr>
            <w:r w:rsidRPr="000167C4">
              <w:rPr>
                <w:sz w:val="22"/>
                <w:szCs w:val="22"/>
                <w:lang w:val="en-GB"/>
              </w:rPr>
              <w:t>UK law prohibits the incitement to racial hatred. The law applies to online and offline media as well as to individuals. The UK Government believes that the existing legal framework strikes the right balance between maintaining the right to freedom of speech and protecting individuals from violence and hatred.</w:t>
            </w:r>
          </w:p>
        </w:tc>
      </w:tr>
      <w:tr w:rsidR="00391091" w:rsidRPr="000167C4" w14:paraId="58AC7DEC" w14:textId="77777777" w:rsidTr="00391091">
        <w:tc>
          <w:tcPr>
            <w:tcW w:w="709" w:type="dxa"/>
          </w:tcPr>
          <w:p w14:paraId="3AAED912" w14:textId="77777777" w:rsidR="00391091" w:rsidRPr="000167C4" w:rsidRDefault="00391091" w:rsidP="00D97AE4">
            <w:pPr>
              <w:pStyle w:val="SingleTxtG"/>
              <w:tabs>
                <w:tab w:val="left" w:pos="2552"/>
              </w:tabs>
              <w:ind w:left="0" w:right="0"/>
              <w:jc w:val="center"/>
              <w:rPr>
                <w:lang w:val="en-GB"/>
              </w:rPr>
            </w:pPr>
            <w:r w:rsidRPr="000167C4">
              <w:rPr>
                <w:lang w:val="en-GB"/>
              </w:rPr>
              <w:t>82</w:t>
            </w:r>
          </w:p>
        </w:tc>
        <w:tc>
          <w:tcPr>
            <w:tcW w:w="7230" w:type="dxa"/>
          </w:tcPr>
          <w:p w14:paraId="60CA5CBB" w14:textId="77777777" w:rsidR="00391091" w:rsidRPr="000167C4" w:rsidRDefault="00391091" w:rsidP="00391091">
            <w:pPr>
              <w:pStyle w:val="SingleTxtG"/>
              <w:tabs>
                <w:tab w:val="left" w:pos="2552"/>
              </w:tabs>
              <w:ind w:left="142" w:right="137"/>
              <w:rPr>
                <w:lang w:val="en-GB"/>
              </w:rPr>
            </w:pPr>
            <w:r w:rsidRPr="000167C4">
              <w:rPr>
                <w:b/>
                <w:bCs/>
                <w:lang w:val="en-GB"/>
              </w:rPr>
              <w:t>Eliminate Islamophobia and combat religious discrimination and intolerance (China);</w:t>
            </w:r>
          </w:p>
        </w:tc>
        <w:tc>
          <w:tcPr>
            <w:tcW w:w="1559" w:type="dxa"/>
          </w:tcPr>
          <w:p w14:paraId="4E545FEE"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15F0F9D1"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2B532F7" w14:textId="77777777" w:rsidTr="00391091">
        <w:tc>
          <w:tcPr>
            <w:tcW w:w="709" w:type="dxa"/>
          </w:tcPr>
          <w:p w14:paraId="6C67AD02" w14:textId="77777777" w:rsidR="00391091" w:rsidRPr="000167C4" w:rsidRDefault="00391091" w:rsidP="00D97AE4">
            <w:pPr>
              <w:pStyle w:val="SingleTxtG"/>
              <w:tabs>
                <w:tab w:val="left" w:pos="2552"/>
              </w:tabs>
              <w:ind w:left="0" w:right="0"/>
              <w:jc w:val="center"/>
              <w:rPr>
                <w:lang w:val="en-GB"/>
              </w:rPr>
            </w:pPr>
            <w:r w:rsidRPr="000167C4">
              <w:rPr>
                <w:lang w:val="en-GB"/>
              </w:rPr>
              <w:t>83</w:t>
            </w:r>
          </w:p>
        </w:tc>
        <w:tc>
          <w:tcPr>
            <w:tcW w:w="7230" w:type="dxa"/>
          </w:tcPr>
          <w:p w14:paraId="6065239B" w14:textId="77777777" w:rsidR="00391091" w:rsidRPr="000167C4" w:rsidRDefault="00391091" w:rsidP="00391091">
            <w:pPr>
              <w:pStyle w:val="SingleTxtG"/>
              <w:tabs>
                <w:tab w:val="left" w:pos="2552"/>
              </w:tabs>
              <w:ind w:left="142" w:right="137"/>
              <w:rPr>
                <w:lang w:val="en-GB"/>
              </w:rPr>
            </w:pPr>
            <w:r w:rsidRPr="000167C4">
              <w:rPr>
                <w:b/>
                <w:bCs/>
                <w:lang w:val="en-GB"/>
              </w:rPr>
              <w:t>Continue developing effective remedies to protect vulnerable groups and minorities from hate speech (Bahrain);</w:t>
            </w:r>
          </w:p>
        </w:tc>
        <w:tc>
          <w:tcPr>
            <w:tcW w:w="1559" w:type="dxa"/>
          </w:tcPr>
          <w:p w14:paraId="2313D125"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4A4B3821" w14:textId="0AF1344D"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292D17" w:rsidRPr="000167C4">
              <w:rPr>
                <w:color w:val="000000"/>
                <w:sz w:val="22"/>
                <w:szCs w:val="22"/>
                <w:lang w:val="en-GB"/>
              </w:rPr>
              <w:t xml:space="preserve">The right to freedom of expression is a fundamental value of our democracy. </w:t>
            </w:r>
            <w:r w:rsidR="00B55ECE" w:rsidRPr="000167C4">
              <w:rPr>
                <w:color w:val="000000"/>
                <w:sz w:val="22"/>
                <w:szCs w:val="22"/>
                <w:lang w:val="en-GB"/>
              </w:rPr>
              <w:t>It is protected by Article 10 of the Euro</w:t>
            </w:r>
            <w:r w:rsidR="00B55ECE">
              <w:rPr>
                <w:color w:val="000000"/>
                <w:sz w:val="22"/>
                <w:szCs w:val="22"/>
                <w:lang w:val="en-GB"/>
              </w:rPr>
              <w:t xml:space="preserve">pean Convention on Human Rights, which is given effect by the </w:t>
            </w:r>
            <w:r w:rsidR="00B55ECE" w:rsidRPr="000167C4">
              <w:rPr>
                <w:color w:val="000000"/>
                <w:sz w:val="22"/>
                <w:szCs w:val="22"/>
                <w:lang w:val="en-GB"/>
              </w:rPr>
              <w:t>Human Rights Act 1998</w:t>
            </w:r>
          </w:p>
        </w:tc>
      </w:tr>
      <w:tr w:rsidR="00391091" w:rsidRPr="000167C4" w14:paraId="74269B5E" w14:textId="77777777" w:rsidTr="00391091">
        <w:tc>
          <w:tcPr>
            <w:tcW w:w="709" w:type="dxa"/>
          </w:tcPr>
          <w:p w14:paraId="3C70F390" w14:textId="77777777" w:rsidR="00391091" w:rsidRPr="000167C4" w:rsidRDefault="00391091" w:rsidP="00D97AE4">
            <w:pPr>
              <w:pStyle w:val="SingleTxtG"/>
              <w:tabs>
                <w:tab w:val="left" w:pos="2552"/>
              </w:tabs>
              <w:ind w:left="0" w:right="0"/>
              <w:jc w:val="center"/>
              <w:rPr>
                <w:lang w:val="en-GB"/>
              </w:rPr>
            </w:pPr>
            <w:r w:rsidRPr="000167C4">
              <w:rPr>
                <w:lang w:val="en-GB"/>
              </w:rPr>
              <w:t>84</w:t>
            </w:r>
          </w:p>
        </w:tc>
        <w:tc>
          <w:tcPr>
            <w:tcW w:w="7230" w:type="dxa"/>
          </w:tcPr>
          <w:p w14:paraId="543CC03D" w14:textId="77777777" w:rsidR="00391091" w:rsidRPr="000167C4" w:rsidRDefault="00391091" w:rsidP="00391091">
            <w:pPr>
              <w:pStyle w:val="SingleTxtG"/>
              <w:tabs>
                <w:tab w:val="left" w:pos="2552"/>
              </w:tabs>
              <w:ind w:left="142" w:right="137"/>
              <w:rPr>
                <w:lang w:val="en-GB"/>
              </w:rPr>
            </w:pPr>
            <w:r w:rsidRPr="000167C4">
              <w:rPr>
                <w:b/>
                <w:bCs/>
                <w:lang w:val="en-GB"/>
              </w:rPr>
              <w:t>Take effective legislative and policy measures with the aim of eliminating and preventing the rising incidents of racist, xenophobic, anti-Semitic, anti-Muslim and anti-disabled crimes (Azerbaijan);</w:t>
            </w:r>
          </w:p>
        </w:tc>
        <w:tc>
          <w:tcPr>
            <w:tcW w:w="1559" w:type="dxa"/>
          </w:tcPr>
          <w:p w14:paraId="39A7D7B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770ACB4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6DA1C43B" w14:textId="77777777" w:rsidTr="00391091">
        <w:tc>
          <w:tcPr>
            <w:tcW w:w="709" w:type="dxa"/>
          </w:tcPr>
          <w:p w14:paraId="08236727"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85</w:t>
            </w:r>
          </w:p>
        </w:tc>
        <w:tc>
          <w:tcPr>
            <w:tcW w:w="7230" w:type="dxa"/>
          </w:tcPr>
          <w:p w14:paraId="5138FC56" w14:textId="77777777" w:rsidR="00391091" w:rsidRPr="000167C4" w:rsidRDefault="00391091" w:rsidP="00391091">
            <w:pPr>
              <w:pStyle w:val="SingleTxtG"/>
              <w:tabs>
                <w:tab w:val="left" w:pos="2552"/>
              </w:tabs>
              <w:ind w:left="142" w:right="137"/>
              <w:rPr>
                <w:lang w:val="en-GB"/>
              </w:rPr>
            </w:pPr>
            <w:r w:rsidRPr="000167C4">
              <w:rPr>
                <w:b/>
                <w:bCs/>
                <w:lang w:val="en-GB"/>
              </w:rPr>
              <w:t>Put an end to racism, provide mandatory human rights training for law enforcement against discrimination and hate speech; stop impunity and punish hate crimes, racist, xenophobic, anti-Semitic, anti-Muslim, against LGBTI people, people with disabilities, and ensure the protection of victims (Venezuela (Bolivarian Republic of));</w:t>
            </w:r>
          </w:p>
        </w:tc>
        <w:tc>
          <w:tcPr>
            <w:tcW w:w="1559" w:type="dxa"/>
          </w:tcPr>
          <w:p w14:paraId="12355FC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24A8751E" w14:textId="0D35BB98"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292D17" w:rsidRPr="000167C4">
              <w:rPr>
                <w:color w:val="000000"/>
                <w:sz w:val="22"/>
                <w:szCs w:val="22"/>
                <w:lang w:val="en-GB"/>
              </w:rPr>
              <w:t xml:space="preserve">The right to freedom of expression is a fundamental value of our democracy. </w:t>
            </w:r>
            <w:r w:rsidR="00B55ECE" w:rsidRPr="000167C4">
              <w:rPr>
                <w:color w:val="000000"/>
                <w:sz w:val="22"/>
                <w:szCs w:val="22"/>
                <w:lang w:val="en-GB"/>
              </w:rPr>
              <w:t>It is protected by Article 10 of the Euro</w:t>
            </w:r>
            <w:r w:rsidR="00B55ECE">
              <w:rPr>
                <w:color w:val="000000"/>
                <w:sz w:val="22"/>
                <w:szCs w:val="22"/>
                <w:lang w:val="en-GB"/>
              </w:rPr>
              <w:t xml:space="preserve">pean Convention on Human Rights, which is given effect by the </w:t>
            </w:r>
            <w:r w:rsidR="00B55ECE" w:rsidRPr="000167C4">
              <w:rPr>
                <w:color w:val="000000"/>
                <w:sz w:val="22"/>
                <w:szCs w:val="22"/>
                <w:lang w:val="en-GB"/>
              </w:rPr>
              <w:t>Human Rights Act 1998</w:t>
            </w:r>
          </w:p>
        </w:tc>
      </w:tr>
      <w:tr w:rsidR="00391091" w:rsidRPr="000167C4" w14:paraId="7A7FECCA" w14:textId="77777777" w:rsidTr="00391091">
        <w:tc>
          <w:tcPr>
            <w:tcW w:w="709" w:type="dxa"/>
          </w:tcPr>
          <w:p w14:paraId="71F1FE72" w14:textId="77777777" w:rsidR="00391091" w:rsidRPr="000167C4" w:rsidRDefault="00391091" w:rsidP="00D97AE4">
            <w:pPr>
              <w:pStyle w:val="SingleTxtG"/>
              <w:tabs>
                <w:tab w:val="left" w:pos="2552"/>
              </w:tabs>
              <w:ind w:left="0" w:right="0"/>
              <w:jc w:val="center"/>
              <w:rPr>
                <w:lang w:val="en-GB"/>
              </w:rPr>
            </w:pPr>
            <w:r w:rsidRPr="000167C4">
              <w:rPr>
                <w:lang w:val="en-GB"/>
              </w:rPr>
              <w:t>86</w:t>
            </w:r>
          </w:p>
        </w:tc>
        <w:tc>
          <w:tcPr>
            <w:tcW w:w="7230" w:type="dxa"/>
          </w:tcPr>
          <w:p w14:paraId="6BBB54B8" w14:textId="77777777" w:rsidR="00391091" w:rsidRPr="000167C4" w:rsidRDefault="00391091" w:rsidP="00391091">
            <w:pPr>
              <w:pStyle w:val="SingleTxtG"/>
              <w:tabs>
                <w:tab w:val="left" w:pos="2552"/>
              </w:tabs>
              <w:ind w:left="142" w:right="137"/>
              <w:rPr>
                <w:lang w:val="en-GB"/>
              </w:rPr>
            </w:pPr>
            <w:r w:rsidRPr="000167C4">
              <w:rPr>
                <w:b/>
                <w:bCs/>
                <w:lang w:val="en-GB"/>
              </w:rPr>
              <w:t>Continue its efforts to implement the recommendations of the United Nations Sub-Committee for the Prevention of Torture (Mongolia);</w:t>
            </w:r>
          </w:p>
        </w:tc>
        <w:tc>
          <w:tcPr>
            <w:tcW w:w="1559" w:type="dxa"/>
          </w:tcPr>
          <w:p w14:paraId="0CAE1A0C"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0E29F3F0"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828DAAC" w14:textId="77777777" w:rsidTr="00391091">
        <w:tc>
          <w:tcPr>
            <w:tcW w:w="709" w:type="dxa"/>
          </w:tcPr>
          <w:p w14:paraId="18AC00D7" w14:textId="77777777" w:rsidR="00391091" w:rsidRPr="000167C4" w:rsidRDefault="00391091" w:rsidP="00D97AE4">
            <w:pPr>
              <w:pStyle w:val="SingleTxtG"/>
              <w:tabs>
                <w:tab w:val="left" w:pos="2552"/>
              </w:tabs>
              <w:ind w:left="0" w:right="0"/>
              <w:jc w:val="center"/>
              <w:rPr>
                <w:lang w:val="en-GB"/>
              </w:rPr>
            </w:pPr>
            <w:r w:rsidRPr="000167C4">
              <w:rPr>
                <w:lang w:val="en-GB"/>
              </w:rPr>
              <w:t>87</w:t>
            </w:r>
          </w:p>
        </w:tc>
        <w:tc>
          <w:tcPr>
            <w:tcW w:w="7230" w:type="dxa"/>
          </w:tcPr>
          <w:p w14:paraId="19A8EA89" w14:textId="77777777" w:rsidR="00391091" w:rsidRPr="000167C4" w:rsidRDefault="00391091" w:rsidP="00391091">
            <w:pPr>
              <w:pStyle w:val="SingleTxtG"/>
              <w:tabs>
                <w:tab w:val="left" w:pos="2552"/>
              </w:tabs>
              <w:ind w:left="142" w:right="137"/>
              <w:rPr>
                <w:lang w:val="en-GB"/>
              </w:rPr>
            </w:pPr>
            <w:r w:rsidRPr="000167C4">
              <w:rPr>
                <w:b/>
                <w:bCs/>
                <w:lang w:val="en-GB"/>
              </w:rPr>
              <w:t>Improve prison safety and conditions to address self-harm, suicide and overcrowding (Pakistan);</w:t>
            </w:r>
          </w:p>
        </w:tc>
        <w:tc>
          <w:tcPr>
            <w:tcW w:w="1559" w:type="dxa"/>
          </w:tcPr>
          <w:p w14:paraId="003A469E"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56B3BB6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2D669ACF" w14:textId="77777777" w:rsidTr="00391091">
        <w:tc>
          <w:tcPr>
            <w:tcW w:w="709" w:type="dxa"/>
          </w:tcPr>
          <w:p w14:paraId="6259DD90" w14:textId="77777777" w:rsidR="00391091" w:rsidRPr="000167C4" w:rsidRDefault="00391091" w:rsidP="00D97AE4">
            <w:pPr>
              <w:pStyle w:val="SingleTxtG"/>
              <w:tabs>
                <w:tab w:val="left" w:pos="2552"/>
              </w:tabs>
              <w:ind w:left="0" w:right="0"/>
              <w:jc w:val="center"/>
              <w:rPr>
                <w:lang w:val="en-GB"/>
              </w:rPr>
            </w:pPr>
            <w:r w:rsidRPr="000167C4">
              <w:rPr>
                <w:lang w:val="en-GB"/>
              </w:rPr>
              <w:t>88</w:t>
            </w:r>
          </w:p>
        </w:tc>
        <w:tc>
          <w:tcPr>
            <w:tcW w:w="7230" w:type="dxa"/>
          </w:tcPr>
          <w:p w14:paraId="2C95B86D" w14:textId="77777777" w:rsidR="00391091" w:rsidRPr="000167C4" w:rsidRDefault="00391091" w:rsidP="00391091">
            <w:pPr>
              <w:pStyle w:val="SingleTxtG"/>
              <w:tabs>
                <w:tab w:val="left" w:pos="2552"/>
              </w:tabs>
              <w:ind w:left="142" w:right="137"/>
              <w:rPr>
                <w:lang w:val="en-GB"/>
              </w:rPr>
            </w:pPr>
            <w:r w:rsidRPr="000167C4">
              <w:rPr>
                <w:b/>
                <w:bCs/>
                <w:lang w:val="en-GB"/>
              </w:rPr>
              <w:t>Put an end to appalling conditions of violence, overcrowding and racial disproportion in prisons (Venezuela (Bolivarian Republic of));</w:t>
            </w:r>
          </w:p>
        </w:tc>
        <w:tc>
          <w:tcPr>
            <w:tcW w:w="1559" w:type="dxa"/>
          </w:tcPr>
          <w:p w14:paraId="06D102A5"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1B5F2DA4" w14:textId="4AE780D3"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The UK Government refutes the implication regarding 'appalling conditions' and supports the need for decent conditions governed by the Certification of Prisoner Accommodation Policy </w:t>
            </w:r>
          </w:p>
        </w:tc>
      </w:tr>
      <w:tr w:rsidR="00391091" w:rsidRPr="000167C4" w14:paraId="4E761E84" w14:textId="77777777" w:rsidTr="00391091">
        <w:tc>
          <w:tcPr>
            <w:tcW w:w="709" w:type="dxa"/>
          </w:tcPr>
          <w:p w14:paraId="544DD3CF" w14:textId="77777777" w:rsidR="00391091" w:rsidRPr="000167C4" w:rsidRDefault="00391091" w:rsidP="00D97AE4">
            <w:pPr>
              <w:pStyle w:val="SingleTxtG"/>
              <w:tabs>
                <w:tab w:val="left" w:pos="2552"/>
              </w:tabs>
              <w:ind w:left="0" w:right="0"/>
              <w:jc w:val="center"/>
              <w:rPr>
                <w:lang w:val="en-GB"/>
              </w:rPr>
            </w:pPr>
            <w:r w:rsidRPr="000167C4">
              <w:rPr>
                <w:lang w:val="en-GB"/>
              </w:rPr>
              <w:t>89</w:t>
            </w:r>
          </w:p>
        </w:tc>
        <w:tc>
          <w:tcPr>
            <w:tcW w:w="7230" w:type="dxa"/>
          </w:tcPr>
          <w:p w14:paraId="48C39985" w14:textId="77777777" w:rsidR="00391091" w:rsidRPr="000167C4" w:rsidRDefault="00391091" w:rsidP="00391091">
            <w:pPr>
              <w:pStyle w:val="SingleTxtG"/>
              <w:tabs>
                <w:tab w:val="left" w:pos="2552"/>
              </w:tabs>
              <w:ind w:left="142" w:right="137"/>
              <w:rPr>
                <w:lang w:val="en-GB"/>
              </w:rPr>
            </w:pPr>
            <w:r w:rsidRPr="000167C4">
              <w:rPr>
                <w:b/>
                <w:bCs/>
                <w:lang w:val="en-GB"/>
              </w:rPr>
              <w:t>Stop the arbitrary detention of Julian Assange by taking into account the views of human rights mechanisms, and ensure proper compensation to him, and guarantee him non-extradition to the authorities of the United States of America (Belarus);</w:t>
            </w:r>
          </w:p>
        </w:tc>
        <w:tc>
          <w:tcPr>
            <w:tcW w:w="1559" w:type="dxa"/>
          </w:tcPr>
          <w:p w14:paraId="12E55DA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0447B84D"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7F0C405" w14:textId="77777777" w:rsidTr="00391091">
        <w:tc>
          <w:tcPr>
            <w:tcW w:w="709" w:type="dxa"/>
          </w:tcPr>
          <w:p w14:paraId="247D7ECE" w14:textId="77777777" w:rsidR="00391091" w:rsidRPr="000167C4" w:rsidRDefault="00391091" w:rsidP="00D97AE4">
            <w:pPr>
              <w:pStyle w:val="SingleTxtG"/>
              <w:tabs>
                <w:tab w:val="left" w:pos="2552"/>
              </w:tabs>
              <w:ind w:left="0" w:right="0"/>
              <w:jc w:val="center"/>
              <w:rPr>
                <w:lang w:val="en-GB"/>
              </w:rPr>
            </w:pPr>
            <w:r w:rsidRPr="000167C4">
              <w:rPr>
                <w:lang w:val="en-GB"/>
              </w:rPr>
              <w:t>90</w:t>
            </w:r>
          </w:p>
        </w:tc>
        <w:tc>
          <w:tcPr>
            <w:tcW w:w="7230" w:type="dxa"/>
          </w:tcPr>
          <w:p w14:paraId="7D7657EF" w14:textId="77777777" w:rsidR="00391091" w:rsidRPr="000167C4" w:rsidRDefault="00391091" w:rsidP="00391091">
            <w:pPr>
              <w:pStyle w:val="SingleTxtG"/>
              <w:tabs>
                <w:tab w:val="left" w:pos="2552"/>
              </w:tabs>
              <w:ind w:left="142" w:right="137"/>
              <w:rPr>
                <w:lang w:val="en-GB"/>
              </w:rPr>
            </w:pPr>
            <w:r w:rsidRPr="000167C4">
              <w:rPr>
                <w:b/>
                <w:bCs/>
                <w:lang w:val="en-GB"/>
              </w:rPr>
              <w:t>Investigate ill-treatment and misuse of force in detention facilities and promote accountability (China);</w:t>
            </w:r>
          </w:p>
        </w:tc>
        <w:tc>
          <w:tcPr>
            <w:tcW w:w="1559" w:type="dxa"/>
          </w:tcPr>
          <w:p w14:paraId="40186762"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0342E250"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supports the premise of this recommendation. The UK is confident that sufficient measures, including legislation, are already in place to adequately address this</w:t>
            </w:r>
          </w:p>
        </w:tc>
      </w:tr>
      <w:tr w:rsidR="00391091" w:rsidRPr="000167C4" w14:paraId="09944028" w14:textId="77777777" w:rsidTr="00391091">
        <w:tc>
          <w:tcPr>
            <w:tcW w:w="709" w:type="dxa"/>
          </w:tcPr>
          <w:p w14:paraId="2A9CCD0F" w14:textId="77777777" w:rsidR="00391091" w:rsidRPr="000167C4" w:rsidRDefault="00391091" w:rsidP="00D97AE4">
            <w:pPr>
              <w:pStyle w:val="SingleTxtG"/>
              <w:tabs>
                <w:tab w:val="left" w:pos="2552"/>
              </w:tabs>
              <w:ind w:left="0" w:right="0"/>
              <w:jc w:val="center"/>
              <w:rPr>
                <w:lang w:val="en-GB"/>
              </w:rPr>
            </w:pPr>
            <w:r w:rsidRPr="000167C4">
              <w:rPr>
                <w:lang w:val="en-GB"/>
              </w:rPr>
              <w:t>91</w:t>
            </w:r>
          </w:p>
        </w:tc>
        <w:tc>
          <w:tcPr>
            <w:tcW w:w="7230" w:type="dxa"/>
          </w:tcPr>
          <w:p w14:paraId="5C738FBD" w14:textId="77777777" w:rsidR="00391091" w:rsidRPr="000167C4" w:rsidRDefault="00391091" w:rsidP="00391091">
            <w:pPr>
              <w:pStyle w:val="SingleTxtG"/>
              <w:tabs>
                <w:tab w:val="left" w:pos="2552"/>
              </w:tabs>
              <w:ind w:left="142" w:right="137"/>
              <w:rPr>
                <w:b/>
                <w:bCs/>
                <w:lang w:val="en-GB"/>
              </w:rPr>
            </w:pPr>
            <w:r w:rsidRPr="000167C4">
              <w:rPr>
                <w:b/>
                <w:bCs/>
                <w:lang w:val="en-GB"/>
              </w:rPr>
              <w:t>Continue efforts to improve conditions in prisons (Czechia);</w:t>
            </w:r>
          </w:p>
        </w:tc>
        <w:tc>
          <w:tcPr>
            <w:tcW w:w="1559" w:type="dxa"/>
          </w:tcPr>
          <w:p w14:paraId="585E36F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316EFAB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2B8E8FB6" w14:textId="77777777" w:rsidTr="00391091">
        <w:tc>
          <w:tcPr>
            <w:tcW w:w="709" w:type="dxa"/>
          </w:tcPr>
          <w:p w14:paraId="176DE892" w14:textId="77777777" w:rsidR="00391091" w:rsidRPr="000167C4" w:rsidRDefault="00391091" w:rsidP="00D97AE4">
            <w:pPr>
              <w:pStyle w:val="SingleTxtG"/>
              <w:tabs>
                <w:tab w:val="left" w:pos="2552"/>
              </w:tabs>
              <w:ind w:left="0" w:right="0"/>
              <w:jc w:val="center"/>
              <w:rPr>
                <w:lang w:val="en-GB"/>
              </w:rPr>
            </w:pPr>
            <w:r w:rsidRPr="000167C4">
              <w:rPr>
                <w:lang w:val="en-GB"/>
              </w:rPr>
              <w:t>92</w:t>
            </w:r>
          </w:p>
        </w:tc>
        <w:tc>
          <w:tcPr>
            <w:tcW w:w="7230" w:type="dxa"/>
          </w:tcPr>
          <w:p w14:paraId="6E7FD8B1" w14:textId="77777777" w:rsidR="00391091" w:rsidRPr="000167C4" w:rsidRDefault="00391091" w:rsidP="00391091">
            <w:pPr>
              <w:pStyle w:val="SingleTxtG"/>
              <w:tabs>
                <w:tab w:val="left" w:pos="2552"/>
              </w:tabs>
              <w:ind w:left="142" w:right="137"/>
              <w:rPr>
                <w:lang w:val="en-GB"/>
              </w:rPr>
            </w:pPr>
            <w:r w:rsidRPr="000167C4">
              <w:rPr>
                <w:b/>
                <w:bCs/>
                <w:lang w:val="en-GB"/>
              </w:rPr>
              <w:t>Put an end to disproportionate use of force against members of minority groups that are increasingly reported to the Convention against Torture and Other Cruel, Inhuman or Degrading Treatment or Punishment (Iran (Islamic Republic of));</w:t>
            </w:r>
          </w:p>
        </w:tc>
        <w:tc>
          <w:tcPr>
            <w:tcW w:w="1559" w:type="dxa"/>
          </w:tcPr>
          <w:p w14:paraId="39A8EC39"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207B0C2B" w14:textId="659800B6"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takes its human rights obligations seriously. The UK does not accept that use of force is disproportionately applied to minorities but is committed to abide by our obligations under the Convention Against Torture.</w:t>
            </w:r>
          </w:p>
        </w:tc>
      </w:tr>
      <w:tr w:rsidR="00391091" w:rsidRPr="000167C4" w14:paraId="14FACBE8" w14:textId="77777777" w:rsidTr="00391091">
        <w:tc>
          <w:tcPr>
            <w:tcW w:w="709" w:type="dxa"/>
          </w:tcPr>
          <w:p w14:paraId="172BF48A" w14:textId="77777777" w:rsidR="00391091" w:rsidRPr="000167C4" w:rsidRDefault="00391091" w:rsidP="00D97AE4">
            <w:pPr>
              <w:pStyle w:val="SingleTxtG"/>
              <w:tabs>
                <w:tab w:val="left" w:pos="2552"/>
              </w:tabs>
              <w:ind w:left="0" w:right="0"/>
              <w:jc w:val="center"/>
              <w:rPr>
                <w:lang w:val="en-GB"/>
              </w:rPr>
            </w:pPr>
            <w:r w:rsidRPr="000167C4">
              <w:rPr>
                <w:lang w:val="en-GB"/>
              </w:rPr>
              <w:t>93</w:t>
            </w:r>
          </w:p>
        </w:tc>
        <w:tc>
          <w:tcPr>
            <w:tcW w:w="7230" w:type="dxa"/>
          </w:tcPr>
          <w:p w14:paraId="0C51072F" w14:textId="77777777" w:rsidR="00391091" w:rsidRPr="000167C4" w:rsidRDefault="00391091" w:rsidP="00391091">
            <w:pPr>
              <w:pStyle w:val="SingleTxtG"/>
              <w:tabs>
                <w:tab w:val="left" w:pos="2552"/>
              </w:tabs>
              <w:ind w:left="142" w:right="137"/>
              <w:rPr>
                <w:b/>
                <w:bCs/>
                <w:lang w:val="en-GB"/>
              </w:rPr>
            </w:pPr>
            <w:r w:rsidRPr="000167C4">
              <w:rPr>
                <w:b/>
                <w:bCs/>
                <w:lang w:val="en-GB"/>
              </w:rPr>
              <w:t>Take necessary measures to proscribe detention based on appearance or membership to national and ethnic groups (Ecuador);</w:t>
            </w:r>
          </w:p>
        </w:tc>
        <w:tc>
          <w:tcPr>
            <w:tcW w:w="1559" w:type="dxa"/>
          </w:tcPr>
          <w:p w14:paraId="1B8D60A1"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19C0D011" w14:textId="77777777" w:rsidR="00391091" w:rsidRPr="000167C4" w:rsidRDefault="00391091" w:rsidP="00391091">
            <w:pPr>
              <w:pStyle w:val="SingleTxtG"/>
              <w:tabs>
                <w:tab w:val="left" w:pos="2552"/>
              </w:tabs>
              <w:ind w:left="142" w:right="142"/>
              <w:rPr>
                <w:b/>
                <w:bCs/>
                <w:sz w:val="22"/>
                <w:szCs w:val="22"/>
                <w:lang w:val="en-GB"/>
              </w:rPr>
            </w:pPr>
            <w:r w:rsidRPr="000167C4">
              <w:rPr>
                <w:color w:val="242424"/>
                <w:sz w:val="22"/>
                <w:szCs w:val="22"/>
                <w:lang w:val="en-GB"/>
              </w:rPr>
              <w:t>The UK Government agrees that detention should never be based on appearance or membership to national and ethnic groups and UK law reflects this</w:t>
            </w:r>
          </w:p>
        </w:tc>
      </w:tr>
      <w:tr w:rsidR="00391091" w:rsidRPr="000167C4" w14:paraId="4EDC2F2E" w14:textId="77777777" w:rsidTr="00391091">
        <w:tc>
          <w:tcPr>
            <w:tcW w:w="709" w:type="dxa"/>
          </w:tcPr>
          <w:p w14:paraId="746D51CE"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94</w:t>
            </w:r>
          </w:p>
        </w:tc>
        <w:tc>
          <w:tcPr>
            <w:tcW w:w="7230" w:type="dxa"/>
          </w:tcPr>
          <w:p w14:paraId="20E83377" w14:textId="77777777" w:rsidR="00391091" w:rsidRPr="000167C4" w:rsidRDefault="00391091" w:rsidP="00391091">
            <w:pPr>
              <w:pStyle w:val="SingleTxtG"/>
              <w:tabs>
                <w:tab w:val="left" w:pos="2552"/>
              </w:tabs>
              <w:ind w:left="142" w:right="137"/>
              <w:rPr>
                <w:lang w:val="en-GB"/>
              </w:rPr>
            </w:pPr>
            <w:r w:rsidRPr="000167C4">
              <w:rPr>
                <w:b/>
                <w:bCs/>
                <w:lang w:val="en-GB"/>
              </w:rPr>
              <w:t>Take effective measures to prevent an arbitrary interpretation of the permissible limits of the use of force by the police (Russian Federation);</w:t>
            </w:r>
          </w:p>
        </w:tc>
        <w:tc>
          <w:tcPr>
            <w:tcW w:w="1559" w:type="dxa"/>
          </w:tcPr>
          <w:p w14:paraId="070B17CD"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4F9CD675" w14:textId="37DF448D" w:rsidR="00391091" w:rsidRPr="000167C4" w:rsidRDefault="00391091" w:rsidP="00391091">
            <w:pPr>
              <w:pStyle w:val="SingleTxtG"/>
              <w:tabs>
                <w:tab w:val="left" w:pos="2552"/>
              </w:tabs>
              <w:ind w:left="142" w:right="142"/>
              <w:rPr>
                <w:b/>
                <w:bCs/>
                <w:sz w:val="22"/>
                <w:szCs w:val="22"/>
                <w:lang w:val="en-GB"/>
              </w:rPr>
            </w:pPr>
          </w:p>
        </w:tc>
      </w:tr>
      <w:tr w:rsidR="00391091" w:rsidRPr="000167C4" w14:paraId="4814AFD7" w14:textId="77777777" w:rsidTr="00391091">
        <w:tc>
          <w:tcPr>
            <w:tcW w:w="709" w:type="dxa"/>
          </w:tcPr>
          <w:p w14:paraId="700AC808" w14:textId="77777777" w:rsidR="00391091" w:rsidRPr="000167C4" w:rsidRDefault="00391091" w:rsidP="00D97AE4">
            <w:pPr>
              <w:pStyle w:val="SingleTxtG"/>
              <w:tabs>
                <w:tab w:val="left" w:pos="2552"/>
              </w:tabs>
              <w:ind w:left="0" w:right="0"/>
              <w:jc w:val="center"/>
              <w:rPr>
                <w:lang w:val="en-GB"/>
              </w:rPr>
            </w:pPr>
            <w:r w:rsidRPr="000167C4">
              <w:rPr>
                <w:lang w:val="en-GB"/>
              </w:rPr>
              <w:t>95</w:t>
            </w:r>
          </w:p>
        </w:tc>
        <w:tc>
          <w:tcPr>
            <w:tcW w:w="7230" w:type="dxa"/>
          </w:tcPr>
          <w:p w14:paraId="68A8D051" w14:textId="77777777" w:rsidR="00391091" w:rsidRPr="000167C4" w:rsidRDefault="00391091" w:rsidP="00391091">
            <w:pPr>
              <w:pStyle w:val="SingleTxtG"/>
              <w:tabs>
                <w:tab w:val="left" w:pos="2552"/>
              </w:tabs>
              <w:ind w:left="142" w:right="137"/>
              <w:rPr>
                <w:lang w:val="en-GB"/>
              </w:rPr>
            </w:pPr>
            <w:r w:rsidRPr="000167C4">
              <w:rPr>
                <w:b/>
                <w:bCs/>
                <w:lang w:val="en-GB"/>
              </w:rPr>
              <w:t>Continue to improve policies to combat hate crimes in communities and share its best practices with other Member States (Kazakhstan);</w:t>
            </w:r>
          </w:p>
        </w:tc>
        <w:tc>
          <w:tcPr>
            <w:tcW w:w="1559" w:type="dxa"/>
          </w:tcPr>
          <w:p w14:paraId="2F4CA58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2A77917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60A69B11" w14:textId="77777777" w:rsidTr="00391091">
        <w:tc>
          <w:tcPr>
            <w:tcW w:w="709" w:type="dxa"/>
          </w:tcPr>
          <w:p w14:paraId="5CAA9FA0" w14:textId="77777777" w:rsidR="00391091" w:rsidRPr="000167C4" w:rsidRDefault="00391091" w:rsidP="00D97AE4">
            <w:pPr>
              <w:pStyle w:val="SingleTxtG"/>
              <w:tabs>
                <w:tab w:val="left" w:pos="2552"/>
              </w:tabs>
              <w:ind w:left="0" w:right="0"/>
              <w:jc w:val="center"/>
              <w:rPr>
                <w:lang w:val="en-GB"/>
              </w:rPr>
            </w:pPr>
            <w:r w:rsidRPr="000167C4">
              <w:rPr>
                <w:lang w:val="en-GB"/>
              </w:rPr>
              <w:t>96</w:t>
            </w:r>
          </w:p>
        </w:tc>
        <w:tc>
          <w:tcPr>
            <w:tcW w:w="7230" w:type="dxa"/>
          </w:tcPr>
          <w:p w14:paraId="18BA92C5" w14:textId="77777777" w:rsidR="00391091" w:rsidRPr="000167C4" w:rsidRDefault="00391091" w:rsidP="00391091">
            <w:pPr>
              <w:pStyle w:val="SingleTxtG"/>
              <w:tabs>
                <w:tab w:val="left" w:pos="2552"/>
              </w:tabs>
              <w:ind w:left="142" w:right="137"/>
              <w:rPr>
                <w:lang w:val="en-GB"/>
              </w:rPr>
            </w:pPr>
            <w:r w:rsidRPr="000167C4">
              <w:rPr>
                <w:b/>
                <w:bCs/>
                <w:lang w:val="en-GB"/>
              </w:rPr>
              <w:t>Address concerns of racial profiling (Sri Lanka);</w:t>
            </w:r>
          </w:p>
        </w:tc>
        <w:tc>
          <w:tcPr>
            <w:tcW w:w="1559" w:type="dxa"/>
          </w:tcPr>
          <w:p w14:paraId="489D5AA5"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57AB45EE"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7DDACDE" w14:textId="77777777" w:rsidTr="00391091">
        <w:tc>
          <w:tcPr>
            <w:tcW w:w="709" w:type="dxa"/>
          </w:tcPr>
          <w:p w14:paraId="7297D2AF" w14:textId="77777777" w:rsidR="00391091" w:rsidRPr="000167C4" w:rsidRDefault="00391091" w:rsidP="00D97AE4">
            <w:pPr>
              <w:pStyle w:val="SingleTxtG"/>
              <w:tabs>
                <w:tab w:val="left" w:pos="2552"/>
              </w:tabs>
              <w:ind w:left="0" w:right="0"/>
              <w:jc w:val="center"/>
              <w:rPr>
                <w:lang w:val="en-GB"/>
              </w:rPr>
            </w:pPr>
            <w:r w:rsidRPr="000167C4">
              <w:rPr>
                <w:lang w:val="en-GB"/>
              </w:rPr>
              <w:t>97</w:t>
            </w:r>
          </w:p>
        </w:tc>
        <w:tc>
          <w:tcPr>
            <w:tcW w:w="7230" w:type="dxa"/>
          </w:tcPr>
          <w:p w14:paraId="457A78E9" w14:textId="77777777" w:rsidR="00391091" w:rsidRPr="000167C4" w:rsidRDefault="00391091" w:rsidP="00391091">
            <w:pPr>
              <w:pStyle w:val="SingleTxtG"/>
              <w:tabs>
                <w:tab w:val="left" w:pos="2552"/>
              </w:tabs>
              <w:ind w:left="142" w:right="137"/>
              <w:rPr>
                <w:lang w:val="en-GB"/>
              </w:rPr>
            </w:pPr>
            <w:r w:rsidRPr="000167C4">
              <w:rPr>
                <w:b/>
                <w:bCs/>
                <w:lang w:val="en-GB"/>
              </w:rPr>
              <w:t>Incorporate the minimum rules for the treatment of prisoners (the Mandela Rules) into police training curricula (Libya);</w:t>
            </w:r>
          </w:p>
        </w:tc>
        <w:tc>
          <w:tcPr>
            <w:tcW w:w="1559" w:type="dxa"/>
          </w:tcPr>
          <w:p w14:paraId="067D6DD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14ECB4B8"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203E27A1" w14:textId="77777777" w:rsidTr="00391091">
        <w:tc>
          <w:tcPr>
            <w:tcW w:w="709" w:type="dxa"/>
          </w:tcPr>
          <w:p w14:paraId="6E3D9910" w14:textId="77777777" w:rsidR="00391091" w:rsidRPr="000167C4" w:rsidRDefault="00391091" w:rsidP="00D97AE4">
            <w:pPr>
              <w:pStyle w:val="SingleTxtG"/>
              <w:tabs>
                <w:tab w:val="left" w:pos="2552"/>
              </w:tabs>
              <w:ind w:left="0" w:right="0"/>
              <w:jc w:val="center"/>
              <w:rPr>
                <w:lang w:val="en-GB"/>
              </w:rPr>
            </w:pPr>
            <w:r w:rsidRPr="000167C4">
              <w:rPr>
                <w:lang w:val="en-GB"/>
              </w:rPr>
              <w:t>98</w:t>
            </w:r>
          </w:p>
        </w:tc>
        <w:tc>
          <w:tcPr>
            <w:tcW w:w="7230" w:type="dxa"/>
          </w:tcPr>
          <w:p w14:paraId="4C25E18A" w14:textId="77777777" w:rsidR="00391091" w:rsidRPr="000167C4" w:rsidRDefault="00391091" w:rsidP="00391091">
            <w:pPr>
              <w:pStyle w:val="SingleTxtG"/>
              <w:tabs>
                <w:tab w:val="left" w:pos="2552"/>
              </w:tabs>
              <w:ind w:left="142" w:right="137"/>
              <w:rPr>
                <w:lang w:val="en-GB"/>
              </w:rPr>
            </w:pPr>
            <w:r w:rsidRPr="000167C4">
              <w:rPr>
                <w:b/>
                <w:bCs/>
                <w:lang w:val="en-GB"/>
              </w:rPr>
              <w:t>Continue training of law enforcement officials for the proportionate use of force especially with regard to minority groups (Brazil);</w:t>
            </w:r>
          </w:p>
        </w:tc>
        <w:tc>
          <w:tcPr>
            <w:tcW w:w="1559" w:type="dxa"/>
          </w:tcPr>
          <w:p w14:paraId="644A462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1072D410"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DCB7B9B" w14:textId="77777777" w:rsidTr="00391091">
        <w:tc>
          <w:tcPr>
            <w:tcW w:w="709" w:type="dxa"/>
          </w:tcPr>
          <w:p w14:paraId="0B831FB6" w14:textId="77777777" w:rsidR="00391091" w:rsidRPr="000167C4" w:rsidRDefault="00391091" w:rsidP="00D97AE4">
            <w:pPr>
              <w:pStyle w:val="SingleTxtG"/>
              <w:tabs>
                <w:tab w:val="left" w:pos="2552"/>
              </w:tabs>
              <w:ind w:left="0" w:right="0"/>
              <w:jc w:val="center"/>
              <w:rPr>
                <w:lang w:val="en-GB"/>
              </w:rPr>
            </w:pPr>
            <w:r w:rsidRPr="000167C4">
              <w:rPr>
                <w:lang w:val="en-GB"/>
              </w:rPr>
              <w:t>99</w:t>
            </w:r>
          </w:p>
        </w:tc>
        <w:tc>
          <w:tcPr>
            <w:tcW w:w="7230" w:type="dxa"/>
          </w:tcPr>
          <w:p w14:paraId="406442E3" w14:textId="77777777" w:rsidR="00391091" w:rsidRPr="000167C4" w:rsidRDefault="00391091" w:rsidP="00391091">
            <w:pPr>
              <w:pStyle w:val="SingleTxtG"/>
              <w:tabs>
                <w:tab w:val="left" w:pos="2552"/>
              </w:tabs>
              <w:ind w:left="142" w:right="137"/>
              <w:rPr>
                <w:lang w:val="en-GB"/>
              </w:rPr>
            </w:pPr>
            <w:r w:rsidRPr="000167C4">
              <w:rPr>
                <w:b/>
                <w:bCs/>
                <w:lang w:val="en-GB"/>
              </w:rPr>
              <w:t>Conduct an independent investigation at the national level into cases of “whitewashing” British servicemen who may be involved in committing war crimes during hostilities abroad and bring the perpetrators to justice (Russian Federation);</w:t>
            </w:r>
          </w:p>
        </w:tc>
        <w:tc>
          <w:tcPr>
            <w:tcW w:w="1559" w:type="dxa"/>
          </w:tcPr>
          <w:p w14:paraId="6166DA0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41C71709" w14:textId="54BD3C42"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UK Armed Forces are rightly held to the highest standards. Military operations are conducted in accordance with the Law of Armed Conflict and all allegations are considered and investigated as appropriate. The Service Police have carried out extensive and independent investigations into allegations of misconduct by UK forces overseas. </w:t>
            </w:r>
          </w:p>
        </w:tc>
      </w:tr>
      <w:tr w:rsidR="00391091" w:rsidRPr="000167C4" w14:paraId="77888708" w14:textId="77777777" w:rsidTr="00391091">
        <w:tc>
          <w:tcPr>
            <w:tcW w:w="709" w:type="dxa"/>
          </w:tcPr>
          <w:p w14:paraId="525199C9" w14:textId="77777777" w:rsidR="00391091" w:rsidRPr="000167C4" w:rsidRDefault="00391091" w:rsidP="00D97AE4">
            <w:pPr>
              <w:pStyle w:val="SingleTxtG"/>
              <w:tabs>
                <w:tab w:val="left" w:pos="2552"/>
              </w:tabs>
              <w:ind w:left="0" w:right="0"/>
              <w:jc w:val="center"/>
              <w:rPr>
                <w:lang w:val="en-GB"/>
              </w:rPr>
            </w:pPr>
            <w:r w:rsidRPr="000167C4">
              <w:rPr>
                <w:lang w:val="en-GB"/>
              </w:rPr>
              <w:t>100</w:t>
            </w:r>
          </w:p>
        </w:tc>
        <w:tc>
          <w:tcPr>
            <w:tcW w:w="7230" w:type="dxa"/>
          </w:tcPr>
          <w:p w14:paraId="1F85A1DE" w14:textId="77777777" w:rsidR="00391091" w:rsidRPr="000167C4" w:rsidRDefault="00391091" w:rsidP="00391091">
            <w:pPr>
              <w:pStyle w:val="SingleTxtG"/>
              <w:tabs>
                <w:tab w:val="left" w:pos="2552"/>
              </w:tabs>
              <w:ind w:left="142" w:right="137"/>
              <w:rPr>
                <w:lang w:val="en-GB"/>
              </w:rPr>
            </w:pPr>
            <w:r w:rsidRPr="000167C4">
              <w:rPr>
                <w:b/>
                <w:bCs/>
                <w:lang w:val="en-GB"/>
              </w:rPr>
              <w:t>End the prolonged impunity for war crimes and horrific violations committed, and continue to be committed, by its military forces overseas (Syrian Arab Republic);</w:t>
            </w:r>
          </w:p>
        </w:tc>
        <w:tc>
          <w:tcPr>
            <w:tcW w:w="1559" w:type="dxa"/>
          </w:tcPr>
          <w:p w14:paraId="649F8010"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5600CB6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99.</w:t>
            </w:r>
          </w:p>
        </w:tc>
      </w:tr>
      <w:tr w:rsidR="00391091" w:rsidRPr="000167C4" w14:paraId="55B2E835" w14:textId="77777777" w:rsidTr="00391091">
        <w:tc>
          <w:tcPr>
            <w:tcW w:w="709" w:type="dxa"/>
          </w:tcPr>
          <w:p w14:paraId="4BB142D4" w14:textId="77777777" w:rsidR="00391091" w:rsidRPr="000167C4" w:rsidRDefault="00391091" w:rsidP="00D97AE4">
            <w:pPr>
              <w:pStyle w:val="SingleTxtG"/>
              <w:tabs>
                <w:tab w:val="left" w:pos="2552"/>
              </w:tabs>
              <w:ind w:left="0" w:right="0"/>
              <w:jc w:val="center"/>
              <w:rPr>
                <w:lang w:val="en-GB"/>
              </w:rPr>
            </w:pPr>
            <w:r w:rsidRPr="000167C4">
              <w:rPr>
                <w:lang w:val="en-GB"/>
              </w:rPr>
              <w:t>101</w:t>
            </w:r>
          </w:p>
        </w:tc>
        <w:tc>
          <w:tcPr>
            <w:tcW w:w="7230" w:type="dxa"/>
          </w:tcPr>
          <w:p w14:paraId="6A5DA1D8" w14:textId="77777777" w:rsidR="00391091" w:rsidRPr="000167C4" w:rsidRDefault="00391091" w:rsidP="00391091">
            <w:pPr>
              <w:pStyle w:val="SingleTxtG"/>
              <w:tabs>
                <w:tab w:val="left" w:pos="2552"/>
              </w:tabs>
              <w:ind w:left="142" w:right="137"/>
              <w:rPr>
                <w:lang w:val="en-GB"/>
              </w:rPr>
            </w:pPr>
            <w:r w:rsidRPr="000167C4">
              <w:rPr>
                <w:b/>
                <w:bCs/>
                <w:lang w:val="en-GB"/>
              </w:rPr>
              <w:t>Conduct a comprehensive review of counter-terrorism measures to eliminate any discriminatory and disproportionate impact on racial, ethnic, and religious minorities (State of Palestine);</w:t>
            </w:r>
          </w:p>
        </w:tc>
        <w:tc>
          <w:tcPr>
            <w:tcW w:w="1559" w:type="dxa"/>
          </w:tcPr>
          <w:p w14:paraId="2516CBB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7691E2B3"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608F7CE5" w14:textId="77777777" w:rsidTr="00391091">
        <w:tc>
          <w:tcPr>
            <w:tcW w:w="709" w:type="dxa"/>
          </w:tcPr>
          <w:p w14:paraId="4B832AC5" w14:textId="77777777" w:rsidR="00391091" w:rsidRPr="000167C4" w:rsidRDefault="00391091" w:rsidP="00D97AE4">
            <w:pPr>
              <w:pStyle w:val="SingleTxtG"/>
              <w:tabs>
                <w:tab w:val="left" w:pos="2552"/>
              </w:tabs>
              <w:ind w:left="0" w:right="0"/>
              <w:jc w:val="center"/>
              <w:rPr>
                <w:lang w:val="en-GB"/>
              </w:rPr>
            </w:pPr>
            <w:r w:rsidRPr="000167C4">
              <w:rPr>
                <w:lang w:val="en-GB"/>
              </w:rPr>
              <w:t>102</w:t>
            </w:r>
          </w:p>
        </w:tc>
        <w:tc>
          <w:tcPr>
            <w:tcW w:w="7230" w:type="dxa"/>
          </w:tcPr>
          <w:p w14:paraId="020CA887" w14:textId="77777777" w:rsidR="00391091" w:rsidRPr="000167C4" w:rsidRDefault="00391091" w:rsidP="00391091">
            <w:pPr>
              <w:pStyle w:val="SingleTxtG"/>
              <w:tabs>
                <w:tab w:val="left" w:pos="2552"/>
              </w:tabs>
              <w:ind w:left="142" w:right="137"/>
              <w:rPr>
                <w:lang w:val="en-GB"/>
              </w:rPr>
            </w:pPr>
            <w:r w:rsidRPr="000167C4">
              <w:rPr>
                <w:b/>
                <w:bCs/>
                <w:lang w:val="en-GB"/>
              </w:rPr>
              <w:t>Stop violating the Syrian sovereignty under the pretext of combating terrorism, and repatriate its nationals of foreign terrorist fighters and their families from northeast of Syria, in accordance with international law, and stop the related practice of stripping of nationality (Syrian Arab Republic);</w:t>
            </w:r>
          </w:p>
        </w:tc>
        <w:tc>
          <w:tcPr>
            <w:tcW w:w="1559" w:type="dxa"/>
          </w:tcPr>
          <w:p w14:paraId="3AA9F82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25A25B26"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British Nationality Act 1981 allows the UK Government (Home Secretary) to deprive any person of British citizenship should they deem it conducive to the public good to do so, including where individuals pose a threat to national security. All decisions to deprive are made in accordance with the 1961 UN Convention on the Reduction of Statelessness and are consistent with the requirements of the common law and international law.</w:t>
            </w:r>
          </w:p>
        </w:tc>
      </w:tr>
      <w:tr w:rsidR="00391091" w:rsidRPr="000167C4" w14:paraId="726F8A0C" w14:textId="77777777" w:rsidTr="00391091">
        <w:tc>
          <w:tcPr>
            <w:tcW w:w="709" w:type="dxa"/>
          </w:tcPr>
          <w:p w14:paraId="7BB750F4" w14:textId="77777777" w:rsidR="00391091" w:rsidRPr="000167C4" w:rsidRDefault="00391091" w:rsidP="00D97AE4">
            <w:pPr>
              <w:pStyle w:val="SingleTxtG"/>
              <w:tabs>
                <w:tab w:val="left" w:pos="2552"/>
              </w:tabs>
              <w:ind w:left="0" w:right="0"/>
              <w:jc w:val="center"/>
              <w:rPr>
                <w:lang w:val="en-GB"/>
              </w:rPr>
            </w:pPr>
            <w:r w:rsidRPr="000167C4">
              <w:rPr>
                <w:lang w:val="en-GB"/>
              </w:rPr>
              <w:t>103</w:t>
            </w:r>
          </w:p>
        </w:tc>
        <w:tc>
          <w:tcPr>
            <w:tcW w:w="7230" w:type="dxa"/>
          </w:tcPr>
          <w:p w14:paraId="42A992D5" w14:textId="77777777" w:rsidR="00391091" w:rsidRPr="000167C4" w:rsidRDefault="00391091" w:rsidP="00391091">
            <w:pPr>
              <w:pStyle w:val="SingleTxtG"/>
              <w:tabs>
                <w:tab w:val="left" w:pos="2552"/>
              </w:tabs>
              <w:ind w:left="142" w:right="137"/>
              <w:rPr>
                <w:lang w:val="en-GB"/>
              </w:rPr>
            </w:pPr>
            <w:r w:rsidRPr="000167C4">
              <w:rPr>
                <w:b/>
                <w:bCs/>
                <w:lang w:val="en-GB"/>
              </w:rPr>
              <w:t>Prevent the flow of new waves of terrorist fighters from its nationals to other countries (Syrian Arab Republic);</w:t>
            </w:r>
          </w:p>
        </w:tc>
        <w:tc>
          <w:tcPr>
            <w:tcW w:w="1559" w:type="dxa"/>
          </w:tcPr>
          <w:p w14:paraId="7E72C852"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147BF4EB"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910764B" w14:textId="77777777" w:rsidTr="00391091">
        <w:tc>
          <w:tcPr>
            <w:tcW w:w="709" w:type="dxa"/>
          </w:tcPr>
          <w:p w14:paraId="3C0FF4C8"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104</w:t>
            </w:r>
          </w:p>
        </w:tc>
        <w:tc>
          <w:tcPr>
            <w:tcW w:w="7230" w:type="dxa"/>
          </w:tcPr>
          <w:p w14:paraId="4B2E7166" w14:textId="77777777" w:rsidR="00391091" w:rsidRPr="000167C4" w:rsidRDefault="00391091" w:rsidP="00391091">
            <w:pPr>
              <w:pStyle w:val="SingleTxtG"/>
              <w:tabs>
                <w:tab w:val="left" w:pos="2552"/>
              </w:tabs>
              <w:ind w:left="142" w:right="137"/>
              <w:rPr>
                <w:lang w:val="en-GB"/>
              </w:rPr>
            </w:pPr>
            <w:r w:rsidRPr="000167C4">
              <w:rPr>
                <w:b/>
                <w:bCs/>
                <w:lang w:val="en-GB"/>
              </w:rPr>
              <w:t>Stop all forms of involvement in supporting terrorism, including collecting funds on its territory for this purpose (Syrian Arab Republic);</w:t>
            </w:r>
          </w:p>
        </w:tc>
        <w:tc>
          <w:tcPr>
            <w:tcW w:w="1559" w:type="dxa"/>
          </w:tcPr>
          <w:p w14:paraId="4FC1409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43D83906"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The UK has a robust legislative framework which criminalises the financing of terrorism in all its forms. The UK will continue to review our legislative framework to ensure that it is responsive to emerging terrorist financing threats. </w:t>
            </w:r>
          </w:p>
        </w:tc>
      </w:tr>
      <w:tr w:rsidR="00391091" w:rsidRPr="000167C4" w14:paraId="04B8680C" w14:textId="77777777" w:rsidTr="00391091">
        <w:tc>
          <w:tcPr>
            <w:tcW w:w="709" w:type="dxa"/>
          </w:tcPr>
          <w:p w14:paraId="6796F04A" w14:textId="77777777" w:rsidR="00391091" w:rsidRPr="000167C4" w:rsidRDefault="00391091" w:rsidP="00D97AE4">
            <w:pPr>
              <w:pStyle w:val="SingleTxtG"/>
              <w:tabs>
                <w:tab w:val="left" w:pos="2552"/>
              </w:tabs>
              <w:ind w:left="0" w:right="0"/>
              <w:jc w:val="center"/>
              <w:rPr>
                <w:lang w:val="en-GB"/>
              </w:rPr>
            </w:pPr>
            <w:r w:rsidRPr="000167C4">
              <w:rPr>
                <w:lang w:val="en-GB"/>
              </w:rPr>
              <w:t>105</w:t>
            </w:r>
          </w:p>
        </w:tc>
        <w:tc>
          <w:tcPr>
            <w:tcW w:w="7230" w:type="dxa"/>
          </w:tcPr>
          <w:p w14:paraId="248D26F1" w14:textId="77777777" w:rsidR="00391091" w:rsidRPr="000167C4" w:rsidRDefault="00391091" w:rsidP="00391091">
            <w:pPr>
              <w:pStyle w:val="SingleTxtG"/>
              <w:tabs>
                <w:tab w:val="left" w:pos="2552"/>
              </w:tabs>
              <w:ind w:left="142" w:right="137"/>
              <w:rPr>
                <w:lang w:val="en-GB"/>
              </w:rPr>
            </w:pPr>
            <w:r w:rsidRPr="000167C4">
              <w:rPr>
                <w:b/>
                <w:bCs/>
                <w:lang w:val="en-GB"/>
              </w:rPr>
              <w:t>Ensure the accountability of media outlets under its jurisdiction which provoke riots, violence and terrorism (Iran (Islamic Republic of));</w:t>
            </w:r>
          </w:p>
        </w:tc>
        <w:tc>
          <w:tcPr>
            <w:tcW w:w="1559" w:type="dxa"/>
          </w:tcPr>
          <w:p w14:paraId="561BC025"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01A7280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strongly supports editorial independence and does not interfere with what is broadcast or published.</w:t>
            </w:r>
            <w:r w:rsidRPr="000167C4">
              <w:rPr>
                <w:color w:val="000000"/>
                <w:sz w:val="22"/>
                <w:szCs w:val="22"/>
                <w:lang w:val="en-GB"/>
              </w:rPr>
              <w:br/>
              <w:t>The UK Government recognises media freedom as fundamental to a healthy democracy and strongly supports it, as long as media organisations abide by the law of the land.</w:t>
            </w:r>
          </w:p>
        </w:tc>
      </w:tr>
      <w:tr w:rsidR="00391091" w:rsidRPr="000167C4" w14:paraId="69381049" w14:textId="77777777" w:rsidTr="00391091">
        <w:tc>
          <w:tcPr>
            <w:tcW w:w="709" w:type="dxa"/>
          </w:tcPr>
          <w:p w14:paraId="317C485D" w14:textId="77777777" w:rsidR="00391091" w:rsidRPr="000167C4" w:rsidRDefault="00391091" w:rsidP="00D97AE4">
            <w:pPr>
              <w:pStyle w:val="SingleTxtG"/>
              <w:tabs>
                <w:tab w:val="left" w:pos="2552"/>
              </w:tabs>
              <w:ind w:left="0" w:right="0"/>
              <w:jc w:val="center"/>
              <w:rPr>
                <w:lang w:val="en-GB"/>
              </w:rPr>
            </w:pPr>
            <w:r w:rsidRPr="000167C4">
              <w:rPr>
                <w:lang w:val="en-GB"/>
              </w:rPr>
              <w:t>106</w:t>
            </w:r>
          </w:p>
        </w:tc>
        <w:tc>
          <w:tcPr>
            <w:tcW w:w="7230" w:type="dxa"/>
          </w:tcPr>
          <w:p w14:paraId="07F0D902" w14:textId="77777777" w:rsidR="00391091" w:rsidRPr="000167C4" w:rsidRDefault="00391091" w:rsidP="00391091">
            <w:pPr>
              <w:pStyle w:val="SingleTxtG"/>
              <w:tabs>
                <w:tab w:val="left" w:pos="2552"/>
              </w:tabs>
              <w:ind w:left="142" w:right="137"/>
              <w:rPr>
                <w:lang w:val="en-GB"/>
              </w:rPr>
            </w:pPr>
            <w:r w:rsidRPr="000167C4">
              <w:rPr>
                <w:b/>
                <w:bCs/>
                <w:lang w:val="en-GB"/>
              </w:rPr>
              <w:t>Ensure the compatibility of any legislation addressing the legacy of the Troubles with the United Kingdom’s human rights obligations, including by ensuring that investigations into deaths are independent, effective and timely, with adequate involvement of next of kin and public scrutiny, and ensure accountability for gross human rights violations (Ireland);</w:t>
            </w:r>
          </w:p>
        </w:tc>
        <w:tc>
          <w:tcPr>
            <w:tcW w:w="1559" w:type="dxa"/>
          </w:tcPr>
          <w:p w14:paraId="3DC1E54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528591D2" w14:textId="77777777" w:rsidR="00391091" w:rsidRPr="000167C4" w:rsidRDefault="00391091" w:rsidP="00391091">
            <w:pPr>
              <w:pStyle w:val="SingleTxtG"/>
              <w:tabs>
                <w:tab w:val="left" w:pos="2552"/>
              </w:tabs>
              <w:ind w:left="142" w:right="142"/>
              <w:rPr>
                <w:b/>
                <w:bCs/>
                <w:sz w:val="22"/>
                <w:szCs w:val="22"/>
                <w:lang w:val="en-GB"/>
              </w:rPr>
            </w:pPr>
          </w:p>
        </w:tc>
      </w:tr>
      <w:tr w:rsidR="00391091" w:rsidRPr="000167C4" w14:paraId="727A1C13" w14:textId="77777777" w:rsidTr="00391091">
        <w:tc>
          <w:tcPr>
            <w:tcW w:w="709" w:type="dxa"/>
          </w:tcPr>
          <w:p w14:paraId="26D5A90C" w14:textId="77777777" w:rsidR="00391091" w:rsidRPr="000167C4" w:rsidRDefault="00391091" w:rsidP="00D97AE4">
            <w:pPr>
              <w:pStyle w:val="SingleTxtG"/>
              <w:tabs>
                <w:tab w:val="left" w:pos="2552"/>
              </w:tabs>
              <w:ind w:left="0" w:right="0"/>
              <w:jc w:val="center"/>
              <w:rPr>
                <w:lang w:val="en-GB"/>
              </w:rPr>
            </w:pPr>
            <w:r w:rsidRPr="000167C4">
              <w:rPr>
                <w:lang w:val="en-GB"/>
              </w:rPr>
              <w:t>107</w:t>
            </w:r>
          </w:p>
        </w:tc>
        <w:tc>
          <w:tcPr>
            <w:tcW w:w="7230" w:type="dxa"/>
          </w:tcPr>
          <w:p w14:paraId="6DC2F3BE" w14:textId="77777777" w:rsidR="00391091" w:rsidRPr="000167C4" w:rsidRDefault="00391091" w:rsidP="00391091">
            <w:pPr>
              <w:pStyle w:val="SingleTxtG"/>
              <w:tabs>
                <w:tab w:val="left" w:pos="2552"/>
              </w:tabs>
              <w:ind w:left="142" w:right="137"/>
              <w:rPr>
                <w:lang w:val="en-GB"/>
              </w:rPr>
            </w:pPr>
            <w:r w:rsidRPr="000167C4">
              <w:rPr>
                <w:b/>
                <w:bCs/>
                <w:lang w:val="en-GB"/>
              </w:rPr>
              <w:t>Have an in-depth investigation of British military personnel who have committed serious crimes in overseas military operations, including arbitrarily killing civilians and torture and other ill treatments, and stop sheltering the perpetrators (China);</w:t>
            </w:r>
          </w:p>
        </w:tc>
        <w:tc>
          <w:tcPr>
            <w:tcW w:w="1559" w:type="dxa"/>
          </w:tcPr>
          <w:p w14:paraId="6B0DBDAD"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09328738"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99.</w:t>
            </w:r>
          </w:p>
        </w:tc>
      </w:tr>
      <w:tr w:rsidR="00391091" w:rsidRPr="000167C4" w14:paraId="12C8E3D8" w14:textId="77777777" w:rsidTr="00391091">
        <w:tc>
          <w:tcPr>
            <w:tcW w:w="709" w:type="dxa"/>
          </w:tcPr>
          <w:p w14:paraId="5193EF99" w14:textId="77777777" w:rsidR="00391091" w:rsidRPr="000167C4" w:rsidRDefault="00391091" w:rsidP="00D97AE4">
            <w:pPr>
              <w:pStyle w:val="SingleTxtG"/>
              <w:tabs>
                <w:tab w:val="left" w:pos="2552"/>
              </w:tabs>
              <w:ind w:left="0" w:right="0"/>
              <w:jc w:val="center"/>
              <w:rPr>
                <w:lang w:val="en-GB"/>
              </w:rPr>
            </w:pPr>
            <w:r w:rsidRPr="000167C4">
              <w:rPr>
                <w:lang w:val="en-GB"/>
              </w:rPr>
              <w:t>108</w:t>
            </w:r>
          </w:p>
        </w:tc>
        <w:tc>
          <w:tcPr>
            <w:tcW w:w="7230" w:type="dxa"/>
          </w:tcPr>
          <w:p w14:paraId="335BB399" w14:textId="77777777" w:rsidR="00391091" w:rsidRPr="000167C4" w:rsidRDefault="00391091" w:rsidP="00391091">
            <w:pPr>
              <w:pStyle w:val="SingleTxtG"/>
              <w:tabs>
                <w:tab w:val="left" w:pos="2552"/>
              </w:tabs>
              <w:ind w:left="142" w:right="137"/>
              <w:rPr>
                <w:lang w:val="en-GB"/>
              </w:rPr>
            </w:pPr>
            <w:r w:rsidRPr="000167C4">
              <w:rPr>
                <w:b/>
                <w:bCs/>
                <w:lang w:val="en-GB"/>
              </w:rPr>
              <w:t>Redouble every effort to continue to make investigations or support investigations by partner and partners agencies into any allegation of misconduct by the UK military (South Sudan);</w:t>
            </w:r>
          </w:p>
        </w:tc>
        <w:tc>
          <w:tcPr>
            <w:tcW w:w="1559" w:type="dxa"/>
          </w:tcPr>
          <w:p w14:paraId="6005C773" w14:textId="01F69B4A" w:rsidR="00391091" w:rsidRPr="000167C4" w:rsidRDefault="0038055D"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2FF1C364" w14:textId="77777777" w:rsidR="00702DC4" w:rsidRPr="000167C4" w:rsidRDefault="00391091" w:rsidP="00702DC4">
            <w:pPr>
              <w:rPr>
                <w:sz w:val="22"/>
                <w:szCs w:val="22"/>
                <w:lang w:val="en-GB" w:eastAsia="en-US"/>
              </w:rPr>
            </w:pPr>
            <w:r w:rsidRPr="000167C4">
              <w:rPr>
                <w:color w:val="000000"/>
                <w:sz w:val="22"/>
                <w:szCs w:val="22"/>
                <w:lang w:val="en-GB"/>
              </w:rPr>
              <w:t> </w:t>
            </w:r>
            <w:r w:rsidR="00702DC4" w:rsidRPr="000167C4">
              <w:rPr>
                <w:sz w:val="22"/>
                <w:szCs w:val="22"/>
                <w:lang w:val="en-GB" w:eastAsia="en-US"/>
              </w:rPr>
              <w:t xml:space="preserve">All allegations are considered and investigated as appropriate. The Service Police have carried out extensive and independent investigations into allegations of misconduct by UK forces overseas, and have supported investigations led by others. We are considering how to improve the tracking of the support we provide when not leading the investigation. </w:t>
            </w:r>
          </w:p>
          <w:p w14:paraId="58C182EF" w14:textId="68E1AEE3" w:rsidR="00391091" w:rsidRPr="000167C4" w:rsidRDefault="00391091" w:rsidP="00391091">
            <w:pPr>
              <w:pStyle w:val="SingleTxtG"/>
              <w:tabs>
                <w:tab w:val="left" w:pos="2552"/>
              </w:tabs>
              <w:ind w:left="142" w:right="142"/>
              <w:rPr>
                <w:b/>
                <w:bCs/>
                <w:sz w:val="22"/>
                <w:szCs w:val="22"/>
                <w:lang w:val="en-GB"/>
              </w:rPr>
            </w:pPr>
          </w:p>
        </w:tc>
      </w:tr>
      <w:tr w:rsidR="00391091" w:rsidRPr="000167C4" w14:paraId="426B9E6B" w14:textId="77777777" w:rsidTr="00391091">
        <w:tc>
          <w:tcPr>
            <w:tcW w:w="709" w:type="dxa"/>
          </w:tcPr>
          <w:p w14:paraId="3FD980DA" w14:textId="77777777" w:rsidR="00391091" w:rsidRPr="000167C4" w:rsidRDefault="00391091" w:rsidP="00D97AE4">
            <w:pPr>
              <w:pStyle w:val="SingleTxtG"/>
              <w:tabs>
                <w:tab w:val="left" w:pos="2552"/>
              </w:tabs>
              <w:ind w:left="0" w:right="0"/>
              <w:jc w:val="center"/>
              <w:rPr>
                <w:lang w:val="en-GB"/>
              </w:rPr>
            </w:pPr>
            <w:r w:rsidRPr="000167C4">
              <w:rPr>
                <w:lang w:val="en-GB"/>
              </w:rPr>
              <w:t>109</w:t>
            </w:r>
          </w:p>
        </w:tc>
        <w:tc>
          <w:tcPr>
            <w:tcW w:w="7230" w:type="dxa"/>
          </w:tcPr>
          <w:p w14:paraId="16310B8E" w14:textId="77777777" w:rsidR="00391091" w:rsidRPr="000167C4" w:rsidRDefault="00391091" w:rsidP="00391091">
            <w:pPr>
              <w:pStyle w:val="SingleTxtG"/>
              <w:tabs>
                <w:tab w:val="left" w:pos="2552"/>
              </w:tabs>
              <w:ind w:left="142" w:right="137"/>
              <w:rPr>
                <w:b/>
                <w:bCs/>
                <w:lang w:val="en-GB"/>
              </w:rPr>
            </w:pPr>
            <w:r w:rsidRPr="000167C4">
              <w:rPr>
                <w:b/>
                <w:bCs/>
                <w:lang w:val="en-GB"/>
              </w:rPr>
              <w:t>Strengthen measures to ensure the effective enforcement of provisional measures and judgments of the European Court of Human Rights (Mexico);</w:t>
            </w:r>
          </w:p>
        </w:tc>
        <w:tc>
          <w:tcPr>
            <w:tcW w:w="1559" w:type="dxa"/>
          </w:tcPr>
          <w:p w14:paraId="729510B0"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5BAE226D"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is committed to fulfilling its international human rights obligations. This includes the obligation to implement judgments of the European Court of Human Rights against the UK</w:t>
            </w:r>
          </w:p>
        </w:tc>
      </w:tr>
      <w:tr w:rsidR="00391091" w:rsidRPr="000167C4" w14:paraId="5DD19F7E" w14:textId="77777777" w:rsidTr="00391091">
        <w:tc>
          <w:tcPr>
            <w:tcW w:w="709" w:type="dxa"/>
          </w:tcPr>
          <w:p w14:paraId="35A93B26"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110</w:t>
            </w:r>
          </w:p>
        </w:tc>
        <w:tc>
          <w:tcPr>
            <w:tcW w:w="7230" w:type="dxa"/>
          </w:tcPr>
          <w:p w14:paraId="384EF733" w14:textId="77777777" w:rsidR="00391091" w:rsidRPr="000167C4" w:rsidRDefault="00391091" w:rsidP="00391091">
            <w:pPr>
              <w:pStyle w:val="SingleTxtG"/>
              <w:tabs>
                <w:tab w:val="left" w:pos="2552"/>
              </w:tabs>
              <w:ind w:left="142" w:right="137"/>
              <w:rPr>
                <w:lang w:val="en-GB"/>
              </w:rPr>
            </w:pPr>
            <w:r w:rsidRPr="000167C4">
              <w:rPr>
                <w:b/>
                <w:bCs/>
                <w:lang w:val="en-GB"/>
              </w:rPr>
              <w:t>Cease the use of the justice system for continued and shameless theft of the 31 tons of gold belonging to the Central Bank and the Venezuelan people, which prevents their social investment (Venezuela (Bolivarian Republic of));</w:t>
            </w:r>
          </w:p>
        </w:tc>
        <w:tc>
          <w:tcPr>
            <w:tcW w:w="1559" w:type="dxa"/>
          </w:tcPr>
          <w:p w14:paraId="486E2390"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4457227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This is not a human rights issue </w:t>
            </w:r>
          </w:p>
        </w:tc>
      </w:tr>
      <w:tr w:rsidR="00391091" w:rsidRPr="000167C4" w14:paraId="38DD53A5" w14:textId="77777777" w:rsidTr="00391091">
        <w:tc>
          <w:tcPr>
            <w:tcW w:w="709" w:type="dxa"/>
          </w:tcPr>
          <w:p w14:paraId="4DE09F6E" w14:textId="77777777" w:rsidR="00391091" w:rsidRPr="000167C4" w:rsidRDefault="00391091" w:rsidP="00D97AE4">
            <w:pPr>
              <w:pStyle w:val="SingleTxtG"/>
              <w:tabs>
                <w:tab w:val="left" w:pos="2552"/>
              </w:tabs>
              <w:ind w:left="0" w:right="0"/>
              <w:jc w:val="center"/>
              <w:rPr>
                <w:lang w:val="en-GB"/>
              </w:rPr>
            </w:pPr>
            <w:r w:rsidRPr="000167C4">
              <w:rPr>
                <w:lang w:val="en-GB"/>
              </w:rPr>
              <w:t>111</w:t>
            </w:r>
          </w:p>
        </w:tc>
        <w:tc>
          <w:tcPr>
            <w:tcW w:w="7230" w:type="dxa"/>
          </w:tcPr>
          <w:p w14:paraId="3D512610" w14:textId="77777777" w:rsidR="00391091" w:rsidRPr="000167C4" w:rsidRDefault="00391091" w:rsidP="00391091">
            <w:pPr>
              <w:pStyle w:val="SingleTxtG"/>
              <w:tabs>
                <w:tab w:val="left" w:pos="2552"/>
              </w:tabs>
              <w:ind w:left="142" w:right="137"/>
              <w:rPr>
                <w:lang w:val="en-GB"/>
              </w:rPr>
            </w:pPr>
            <w:r w:rsidRPr="000167C4">
              <w:rPr>
                <w:b/>
                <w:bCs/>
                <w:lang w:val="en-GB"/>
              </w:rPr>
              <w:t>Accelerate the implementation of the 20 actions contained in the agenda towards transformative change for racial justice and equality (South Africa);</w:t>
            </w:r>
          </w:p>
        </w:tc>
        <w:tc>
          <w:tcPr>
            <w:tcW w:w="1559" w:type="dxa"/>
          </w:tcPr>
          <w:p w14:paraId="6D2E0B40"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1A72957B"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644D462" w14:textId="77777777" w:rsidTr="00391091">
        <w:tc>
          <w:tcPr>
            <w:tcW w:w="709" w:type="dxa"/>
          </w:tcPr>
          <w:p w14:paraId="1DDEB11E" w14:textId="77777777" w:rsidR="00391091" w:rsidRPr="000167C4" w:rsidRDefault="00391091" w:rsidP="00D97AE4">
            <w:pPr>
              <w:pStyle w:val="SingleTxtG"/>
              <w:tabs>
                <w:tab w:val="left" w:pos="2552"/>
              </w:tabs>
              <w:ind w:left="0" w:right="0"/>
              <w:jc w:val="center"/>
              <w:rPr>
                <w:lang w:val="en-GB"/>
              </w:rPr>
            </w:pPr>
            <w:r w:rsidRPr="000167C4">
              <w:rPr>
                <w:lang w:val="en-GB"/>
              </w:rPr>
              <w:t>112</w:t>
            </w:r>
          </w:p>
        </w:tc>
        <w:tc>
          <w:tcPr>
            <w:tcW w:w="7230" w:type="dxa"/>
          </w:tcPr>
          <w:p w14:paraId="033D8D04" w14:textId="77777777" w:rsidR="00391091" w:rsidRPr="000167C4" w:rsidRDefault="00391091" w:rsidP="00391091">
            <w:pPr>
              <w:pStyle w:val="SingleTxtG"/>
              <w:tabs>
                <w:tab w:val="left" w:pos="2552"/>
              </w:tabs>
              <w:ind w:left="142" w:right="137"/>
              <w:rPr>
                <w:lang w:val="en-GB"/>
              </w:rPr>
            </w:pPr>
            <w:r w:rsidRPr="000167C4">
              <w:rPr>
                <w:b/>
                <w:bCs/>
                <w:lang w:val="en-GB"/>
              </w:rPr>
              <w:t>Refrain from adopting the Northern Ireland Troubles (Legacy and Reconciliation) Bill, which provides amnesty to serious human rights violations during the conflict in Northern Ireland and deprives victims of legal remedies (Belarus);</w:t>
            </w:r>
          </w:p>
        </w:tc>
        <w:tc>
          <w:tcPr>
            <w:tcW w:w="1559" w:type="dxa"/>
          </w:tcPr>
          <w:p w14:paraId="6B578002"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16D6B75B" w14:textId="55991A5F"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Northern Ireland Troubles (Legacy and Reconciliation) Bill seeks to set out a way forward to address and deal with Northern Ireland’s Troubled past as comprehensively and fairly as possible. It will not introduce an amnesty and will not remove the prospect of criminal prosecutions. Conditional immunity will only be granted to individuals who cooperate fully and truthfully with the Commission. Individuals who do not will remain liable to prosecution and will be referred to prosecutors should sufficient evidence exist.</w:t>
            </w:r>
          </w:p>
        </w:tc>
      </w:tr>
      <w:tr w:rsidR="00391091" w:rsidRPr="000167C4" w14:paraId="683E7B47" w14:textId="77777777" w:rsidTr="00391091">
        <w:tc>
          <w:tcPr>
            <w:tcW w:w="709" w:type="dxa"/>
          </w:tcPr>
          <w:p w14:paraId="59948187" w14:textId="77777777" w:rsidR="00391091" w:rsidRPr="000167C4" w:rsidRDefault="00391091" w:rsidP="00D97AE4">
            <w:pPr>
              <w:pStyle w:val="SingleTxtG"/>
              <w:tabs>
                <w:tab w:val="left" w:pos="2552"/>
              </w:tabs>
              <w:ind w:left="0" w:right="0"/>
              <w:jc w:val="center"/>
              <w:rPr>
                <w:lang w:val="en-GB"/>
              </w:rPr>
            </w:pPr>
            <w:r w:rsidRPr="000167C4">
              <w:rPr>
                <w:lang w:val="en-GB"/>
              </w:rPr>
              <w:t>113</w:t>
            </w:r>
          </w:p>
        </w:tc>
        <w:tc>
          <w:tcPr>
            <w:tcW w:w="7230" w:type="dxa"/>
          </w:tcPr>
          <w:p w14:paraId="3139EE49" w14:textId="77777777" w:rsidR="00391091" w:rsidRPr="000167C4" w:rsidRDefault="00391091" w:rsidP="00391091">
            <w:pPr>
              <w:pStyle w:val="SingleTxtG"/>
              <w:tabs>
                <w:tab w:val="left" w:pos="2552"/>
              </w:tabs>
              <w:ind w:left="142" w:right="137"/>
              <w:rPr>
                <w:lang w:val="en-GB"/>
              </w:rPr>
            </w:pPr>
            <w:r w:rsidRPr="000167C4">
              <w:rPr>
                <w:b/>
                <w:bCs/>
                <w:lang w:val="en-GB"/>
              </w:rPr>
              <w:t>Take concrete steps to reduce rates of racially motivated hate crimes and discrimination faced by Afro-descendent and other ethnic minorities, including in Scotland and Northern Ireland, while ensuring that perpetrators do not enjoy impunity (Bahamas);</w:t>
            </w:r>
          </w:p>
        </w:tc>
        <w:tc>
          <w:tcPr>
            <w:tcW w:w="1559" w:type="dxa"/>
          </w:tcPr>
          <w:p w14:paraId="167742FC"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78517690" w14:textId="65EB812B"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9E3BA6" w:rsidRPr="000167C4">
              <w:rPr>
                <w:color w:val="000000"/>
                <w:sz w:val="22"/>
                <w:szCs w:val="22"/>
                <w:lang w:val="en-GB"/>
              </w:rPr>
              <w:t>See response to recommendation 60</w:t>
            </w:r>
          </w:p>
        </w:tc>
      </w:tr>
      <w:tr w:rsidR="00391091" w:rsidRPr="000167C4" w14:paraId="2BB97D43" w14:textId="77777777" w:rsidTr="00391091">
        <w:tc>
          <w:tcPr>
            <w:tcW w:w="709" w:type="dxa"/>
          </w:tcPr>
          <w:p w14:paraId="400C547F" w14:textId="77777777" w:rsidR="00391091" w:rsidRPr="000167C4" w:rsidRDefault="00391091" w:rsidP="00D97AE4">
            <w:pPr>
              <w:pStyle w:val="SingleTxtG"/>
              <w:tabs>
                <w:tab w:val="left" w:pos="2552"/>
              </w:tabs>
              <w:ind w:left="0" w:right="0"/>
              <w:jc w:val="center"/>
              <w:rPr>
                <w:lang w:val="en-GB"/>
              </w:rPr>
            </w:pPr>
            <w:r w:rsidRPr="000167C4">
              <w:rPr>
                <w:lang w:val="en-GB"/>
              </w:rPr>
              <w:t>114</w:t>
            </w:r>
          </w:p>
        </w:tc>
        <w:tc>
          <w:tcPr>
            <w:tcW w:w="7230" w:type="dxa"/>
          </w:tcPr>
          <w:p w14:paraId="34124FB9" w14:textId="77777777" w:rsidR="00391091" w:rsidRPr="000167C4" w:rsidRDefault="00391091" w:rsidP="00391091">
            <w:pPr>
              <w:pStyle w:val="SingleTxtG"/>
              <w:tabs>
                <w:tab w:val="left" w:pos="2552"/>
              </w:tabs>
              <w:ind w:left="142" w:right="137"/>
              <w:rPr>
                <w:b/>
                <w:bCs/>
                <w:lang w:val="en-GB"/>
              </w:rPr>
            </w:pPr>
            <w:r w:rsidRPr="000167C4">
              <w:rPr>
                <w:b/>
                <w:bCs/>
                <w:lang w:val="en-GB"/>
              </w:rPr>
              <w:t>Ensure that any reform of the 1998 Human Rights Act does not reduce the scope of protection or remedies currently enjoyed (Bahamas);</w:t>
            </w:r>
          </w:p>
        </w:tc>
        <w:tc>
          <w:tcPr>
            <w:tcW w:w="1559" w:type="dxa"/>
          </w:tcPr>
          <w:p w14:paraId="3D893FE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556556A3"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25.</w:t>
            </w:r>
          </w:p>
        </w:tc>
      </w:tr>
      <w:tr w:rsidR="00391091" w:rsidRPr="000167C4" w14:paraId="29CB3CB3" w14:textId="77777777" w:rsidTr="00391091">
        <w:tc>
          <w:tcPr>
            <w:tcW w:w="709" w:type="dxa"/>
          </w:tcPr>
          <w:p w14:paraId="06074936" w14:textId="77777777" w:rsidR="00391091" w:rsidRPr="000167C4" w:rsidRDefault="00391091" w:rsidP="00D97AE4">
            <w:pPr>
              <w:pStyle w:val="SingleTxtG"/>
              <w:tabs>
                <w:tab w:val="left" w:pos="2552"/>
              </w:tabs>
              <w:ind w:left="0" w:right="0"/>
              <w:jc w:val="center"/>
              <w:rPr>
                <w:lang w:val="en-GB"/>
              </w:rPr>
            </w:pPr>
            <w:r w:rsidRPr="000167C4">
              <w:rPr>
                <w:lang w:val="en-GB"/>
              </w:rPr>
              <w:t>115</w:t>
            </w:r>
          </w:p>
        </w:tc>
        <w:tc>
          <w:tcPr>
            <w:tcW w:w="7230" w:type="dxa"/>
          </w:tcPr>
          <w:p w14:paraId="6090563C" w14:textId="77777777" w:rsidR="00391091" w:rsidRPr="000167C4" w:rsidRDefault="00391091" w:rsidP="00391091">
            <w:pPr>
              <w:pStyle w:val="SingleTxtG"/>
              <w:tabs>
                <w:tab w:val="left" w:pos="2552"/>
              </w:tabs>
              <w:ind w:left="142" w:right="137"/>
              <w:rPr>
                <w:lang w:val="en-GB"/>
              </w:rPr>
            </w:pPr>
            <w:r w:rsidRPr="000167C4">
              <w:rPr>
                <w:b/>
                <w:bCs/>
                <w:lang w:val="en-GB"/>
              </w:rPr>
              <w:t>Continue measures to increase gender balance in political and public life, particularly in Northern Ireland (Lithuania);</w:t>
            </w:r>
          </w:p>
        </w:tc>
        <w:tc>
          <w:tcPr>
            <w:tcW w:w="1559" w:type="dxa"/>
          </w:tcPr>
          <w:p w14:paraId="3D2337E3" w14:textId="77777777" w:rsidR="00317029" w:rsidRPr="000167C4" w:rsidRDefault="00317029" w:rsidP="00D97AE4">
            <w:pPr>
              <w:pStyle w:val="SingleTxtG"/>
              <w:tabs>
                <w:tab w:val="left" w:pos="2552"/>
              </w:tabs>
              <w:ind w:left="0" w:right="0"/>
              <w:jc w:val="center"/>
              <w:rPr>
                <w:color w:val="000000"/>
                <w:sz w:val="22"/>
                <w:szCs w:val="22"/>
                <w:lang w:val="en-GB"/>
              </w:rPr>
            </w:pPr>
            <w:r w:rsidRPr="000167C4">
              <w:rPr>
                <w:color w:val="000000"/>
                <w:sz w:val="22"/>
                <w:szCs w:val="22"/>
                <w:lang w:val="en-GB"/>
              </w:rPr>
              <w:t>Support</w:t>
            </w:r>
          </w:p>
          <w:p w14:paraId="1C492FCA" w14:textId="5AC7C6D1" w:rsidR="00391091" w:rsidRPr="000167C4" w:rsidRDefault="00391091" w:rsidP="00317029">
            <w:pPr>
              <w:pStyle w:val="SingleTxtG"/>
              <w:tabs>
                <w:tab w:val="left" w:pos="2552"/>
              </w:tabs>
              <w:ind w:left="0" w:right="0"/>
              <w:rPr>
                <w:b/>
                <w:bCs/>
                <w:sz w:val="22"/>
                <w:szCs w:val="22"/>
                <w:lang w:val="en-GB"/>
              </w:rPr>
            </w:pPr>
            <w:r w:rsidRPr="000167C4">
              <w:rPr>
                <w:color w:val="000000"/>
                <w:sz w:val="22"/>
                <w:szCs w:val="22"/>
                <w:lang w:val="en-GB"/>
              </w:rPr>
              <w:t> </w:t>
            </w:r>
          </w:p>
        </w:tc>
        <w:tc>
          <w:tcPr>
            <w:tcW w:w="5670" w:type="dxa"/>
          </w:tcPr>
          <w:p w14:paraId="3EBB12C1"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A7DDECF" w14:textId="77777777" w:rsidTr="00391091">
        <w:tc>
          <w:tcPr>
            <w:tcW w:w="709" w:type="dxa"/>
          </w:tcPr>
          <w:p w14:paraId="74E4568C" w14:textId="77777777" w:rsidR="00391091" w:rsidRPr="000167C4" w:rsidRDefault="00391091" w:rsidP="00D97AE4">
            <w:pPr>
              <w:pStyle w:val="SingleTxtG"/>
              <w:tabs>
                <w:tab w:val="left" w:pos="2552"/>
              </w:tabs>
              <w:ind w:left="0" w:right="0"/>
              <w:jc w:val="center"/>
              <w:rPr>
                <w:lang w:val="en-GB"/>
              </w:rPr>
            </w:pPr>
            <w:r w:rsidRPr="000167C4">
              <w:rPr>
                <w:lang w:val="en-GB"/>
              </w:rPr>
              <w:t>116</w:t>
            </w:r>
          </w:p>
        </w:tc>
        <w:tc>
          <w:tcPr>
            <w:tcW w:w="7230" w:type="dxa"/>
          </w:tcPr>
          <w:p w14:paraId="76D9298C" w14:textId="77777777" w:rsidR="00391091" w:rsidRPr="000167C4" w:rsidRDefault="00391091" w:rsidP="00391091">
            <w:pPr>
              <w:pStyle w:val="SingleTxtG"/>
              <w:tabs>
                <w:tab w:val="left" w:pos="2552"/>
              </w:tabs>
              <w:ind w:left="142" w:right="137"/>
              <w:rPr>
                <w:lang w:val="en-GB"/>
              </w:rPr>
            </w:pPr>
            <w:r w:rsidRPr="000167C4">
              <w:rPr>
                <w:b/>
                <w:bCs/>
                <w:lang w:val="en-GB"/>
              </w:rPr>
              <w:t>Strengthen efforts to combat antisemitism and anti-Muslim sentiment by publicly denouncing hate speech and acts of violence at the highest levels of government and through policies and practices promoting religious freedom (United States of America);</w:t>
            </w:r>
          </w:p>
        </w:tc>
        <w:tc>
          <w:tcPr>
            <w:tcW w:w="1559" w:type="dxa"/>
          </w:tcPr>
          <w:p w14:paraId="041BE742" w14:textId="75D0254D" w:rsidR="00391091" w:rsidRPr="000167C4" w:rsidRDefault="006E6198" w:rsidP="00D97AE4">
            <w:pPr>
              <w:pStyle w:val="SingleTxtG"/>
              <w:tabs>
                <w:tab w:val="left" w:pos="2552"/>
              </w:tabs>
              <w:ind w:left="0" w:right="0"/>
              <w:jc w:val="center"/>
              <w:rPr>
                <w:b/>
                <w:bCs/>
                <w:sz w:val="22"/>
                <w:szCs w:val="22"/>
                <w:lang w:val="en-GB"/>
              </w:rPr>
            </w:pPr>
            <w:r w:rsidRPr="000167C4">
              <w:rPr>
                <w:color w:val="000000"/>
                <w:sz w:val="22"/>
                <w:szCs w:val="22"/>
                <w:lang w:val="en-GB"/>
              </w:rPr>
              <w:t>S</w:t>
            </w:r>
            <w:r w:rsidR="00391091" w:rsidRPr="000167C4">
              <w:rPr>
                <w:color w:val="000000"/>
                <w:sz w:val="22"/>
                <w:szCs w:val="22"/>
                <w:lang w:val="en-GB"/>
              </w:rPr>
              <w:t>upport</w:t>
            </w:r>
          </w:p>
        </w:tc>
        <w:tc>
          <w:tcPr>
            <w:tcW w:w="5670" w:type="dxa"/>
          </w:tcPr>
          <w:p w14:paraId="226C0C15" w14:textId="77777777" w:rsidR="00391091" w:rsidRPr="000167C4" w:rsidRDefault="00391091" w:rsidP="00391091">
            <w:pPr>
              <w:pStyle w:val="SingleTxtG"/>
              <w:tabs>
                <w:tab w:val="left" w:pos="2552"/>
              </w:tabs>
              <w:ind w:left="142" w:right="142"/>
              <w:rPr>
                <w:color w:val="000000"/>
                <w:sz w:val="22"/>
                <w:szCs w:val="22"/>
                <w:lang w:val="en-GB"/>
              </w:rPr>
            </w:pPr>
            <w:r w:rsidRPr="000167C4">
              <w:rPr>
                <w:color w:val="000000"/>
                <w:sz w:val="22"/>
                <w:szCs w:val="22"/>
                <w:lang w:val="en-GB"/>
              </w:rPr>
              <w:t> </w:t>
            </w:r>
            <w:r w:rsidR="009E3BA6" w:rsidRPr="000167C4">
              <w:rPr>
                <w:color w:val="000000"/>
                <w:sz w:val="22"/>
                <w:szCs w:val="22"/>
                <w:lang w:val="en-GB"/>
              </w:rPr>
              <w:t>See response to recommendation 60</w:t>
            </w:r>
            <w:r w:rsidR="006E6198" w:rsidRPr="000167C4">
              <w:rPr>
                <w:color w:val="000000"/>
                <w:sz w:val="22"/>
                <w:szCs w:val="22"/>
                <w:lang w:val="en-GB"/>
              </w:rPr>
              <w:t xml:space="preserve">. </w:t>
            </w:r>
          </w:p>
          <w:p w14:paraId="3D838B25" w14:textId="6AA1CE9A" w:rsidR="006E6198" w:rsidRPr="000167C4" w:rsidRDefault="006E6198" w:rsidP="00391091">
            <w:pPr>
              <w:pStyle w:val="SingleTxtG"/>
              <w:tabs>
                <w:tab w:val="left" w:pos="2552"/>
              </w:tabs>
              <w:ind w:left="142" w:right="142"/>
              <w:rPr>
                <w:sz w:val="22"/>
                <w:szCs w:val="22"/>
                <w:lang w:val="en-GB"/>
              </w:rPr>
            </w:pPr>
            <w:r w:rsidRPr="000167C4">
              <w:rPr>
                <w:sz w:val="22"/>
                <w:szCs w:val="22"/>
                <w:lang w:val="en-GB"/>
              </w:rPr>
              <w:t xml:space="preserve">The right to freedom of expression is a fundamental value of our democracy. </w:t>
            </w:r>
            <w:r w:rsidR="00B55ECE" w:rsidRPr="000167C4">
              <w:rPr>
                <w:color w:val="000000"/>
                <w:sz w:val="22"/>
                <w:szCs w:val="22"/>
                <w:lang w:val="en-GB"/>
              </w:rPr>
              <w:t>It is protected by Article 10 of the Euro</w:t>
            </w:r>
            <w:r w:rsidR="00B55ECE">
              <w:rPr>
                <w:color w:val="000000"/>
                <w:sz w:val="22"/>
                <w:szCs w:val="22"/>
                <w:lang w:val="en-GB"/>
              </w:rPr>
              <w:t xml:space="preserve">pean Convention on Human Rights, which is given effect by the </w:t>
            </w:r>
            <w:r w:rsidR="00B55ECE" w:rsidRPr="000167C4">
              <w:rPr>
                <w:color w:val="000000"/>
                <w:sz w:val="22"/>
                <w:szCs w:val="22"/>
                <w:lang w:val="en-GB"/>
              </w:rPr>
              <w:t>Human Rights Act 1998</w:t>
            </w:r>
          </w:p>
        </w:tc>
      </w:tr>
      <w:tr w:rsidR="00391091" w:rsidRPr="000167C4" w14:paraId="06A067B3" w14:textId="77777777" w:rsidTr="00391091">
        <w:tc>
          <w:tcPr>
            <w:tcW w:w="709" w:type="dxa"/>
          </w:tcPr>
          <w:p w14:paraId="49D99945" w14:textId="77777777" w:rsidR="00391091" w:rsidRPr="000167C4" w:rsidRDefault="00391091" w:rsidP="00D97AE4">
            <w:pPr>
              <w:pStyle w:val="SingleTxtG"/>
              <w:tabs>
                <w:tab w:val="left" w:pos="2552"/>
              </w:tabs>
              <w:ind w:left="0" w:right="0"/>
              <w:jc w:val="center"/>
              <w:rPr>
                <w:lang w:val="en-GB"/>
              </w:rPr>
            </w:pPr>
            <w:r w:rsidRPr="000167C4">
              <w:rPr>
                <w:lang w:val="en-GB"/>
              </w:rPr>
              <w:t>117</w:t>
            </w:r>
          </w:p>
        </w:tc>
        <w:tc>
          <w:tcPr>
            <w:tcW w:w="7230" w:type="dxa"/>
          </w:tcPr>
          <w:p w14:paraId="3BD9BF76" w14:textId="77777777" w:rsidR="00391091" w:rsidRPr="000167C4" w:rsidRDefault="00391091" w:rsidP="00391091">
            <w:pPr>
              <w:pStyle w:val="SingleTxtG"/>
              <w:tabs>
                <w:tab w:val="left" w:pos="2552"/>
              </w:tabs>
              <w:ind w:left="142" w:right="137"/>
              <w:rPr>
                <w:lang w:val="en-GB"/>
              </w:rPr>
            </w:pPr>
            <w:r w:rsidRPr="000167C4">
              <w:rPr>
                <w:b/>
                <w:bCs/>
                <w:lang w:val="en-GB"/>
              </w:rPr>
              <w:t>Continue efforts within the Media Freedom Coalition to defend media freedom at home and abroad, and improve the safety of journalists and media workers who report across the world (Bulgaria);</w:t>
            </w:r>
          </w:p>
        </w:tc>
        <w:tc>
          <w:tcPr>
            <w:tcW w:w="1559" w:type="dxa"/>
          </w:tcPr>
          <w:p w14:paraId="2B92F21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3F5DA56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76EC8B9" w14:textId="77777777" w:rsidTr="00391091">
        <w:tc>
          <w:tcPr>
            <w:tcW w:w="709" w:type="dxa"/>
          </w:tcPr>
          <w:p w14:paraId="52B6DF5F"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118</w:t>
            </w:r>
          </w:p>
        </w:tc>
        <w:tc>
          <w:tcPr>
            <w:tcW w:w="7230" w:type="dxa"/>
          </w:tcPr>
          <w:p w14:paraId="4CA412D5" w14:textId="77777777" w:rsidR="00391091" w:rsidRPr="000167C4" w:rsidRDefault="00391091" w:rsidP="00391091">
            <w:pPr>
              <w:pStyle w:val="SingleTxtG"/>
              <w:tabs>
                <w:tab w:val="left" w:pos="2552"/>
              </w:tabs>
              <w:ind w:left="142" w:right="137"/>
              <w:rPr>
                <w:b/>
                <w:bCs/>
                <w:lang w:val="en-GB"/>
              </w:rPr>
            </w:pPr>
            <w:r w:rsidRPr="000167C4">
              <w:rPr>
                <w:b/>
                <w:bCs/>
                <w:lang w:val="en-GB"/>
              </w:rPr>
              <w:t>Maintain its robust tradition of citizens’ right to peacefully protest as new legislation on public order is introduced (Canada);</w:t>
            </w:r>
          </w:p>
        </w:tc>
        <w:tc>
          <w:tcPr>
            <w:tcW w:w="1559" w:type="dxa"/>
          </w:tcPr>
          <w:p w14:paraId="4D734E9E"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7A9E59DB" w14:textId="4D7194DD" w:rsidR="00C60090" w:rsidRPr="000167C4" w:rsidRDefault="00C60090" w:rsidP="00E36A19">
            <w:pPr>
              <w:ind w:left="137"/>
              <w:rPr>
                <w:sz w:val="22"/>
                <w:szCs w:val="22"/>
                <w:lang w:val="en-GB"/>
              </w:rPr>
            </w:pPr>
            <w:r w:rsidRPr="000167C4">
              <w:rPr>
                <w:sz w:val="22"/>
                <w:szCs w:val="22"/>
                <w:lang w:val="en-GB"/>
              </w:rPr>
              <w:t>The UK’s current and planned public order legislation is not restrictive on peaceful and non-disruptive protest. New legislation targets unjustifiably disruptive protests and will not impact the vast majority of protesters who are peaceful and do not cause serious disruption. The legislation is compatible with the ECHR and the police and judiciary will continue to read public order legislation compatibly with the ECHR (section 3 of the Human Rights Act 1998).</w:t>
            </w:r>
          </w:p>
          <w:p w14:paraId="5B9BEA0D" w14:textId="27EA2677" w:rsidR="00391091" w:rsidRPr="000167C4" w:rsidRDefault="00391091" w:rsidP="00391091">
            <w:pPr>
              <w:pStyle w:val="SingleTxtG"/>
              <w:tabs>
                <w:tab w:val="left" w:pos="2552"/>
              </w:tabs>
              <w:ind w:left="142" w:right="142"/>
              <w:rPr>
                <w:b/>
                <w:bCs/>
                <w:sz w:val="22"/>
                <w:szCs w:val="22"/>
                <w:lang w:val="en-GB"/>
              </w:rPr>
            </w:pPr>
          </w:p>
        </w:tc>
      </w:tr>
      <w:tr w:rsidR="00391091" w:rsidRPr="000167C4" w14:paraId="055A8D9E" w14:textId="77777777" w:rsidTr="00391091">
        <w:tc>
          <w:tcPr>
            <w:tcW w:w="709" w:type="dxa"/>
          </w:tcPr>
          <w:p w14:paraId="40170612" w14:textId="77777777" w:rsidR="00391091" w:rsidRPr="000167C4" w:rsidRDefault="00391091" w:rsidP="00D97AE4">
            <w:pPr>
              <w:pStyle w:val="SingleTxtG"/>
              <w:tabs>
                <w:tab w:val="left" w:pos="2552"/>
              </w:tabs>
              <w:ind w:left="0" w:right="0"/>
              <w:jc w:val="center"/>
              <w:rPr>
                <w:lang w:val="en-GB"/>
              </w:rPr>
            </w:pPr>
            <w:r w:rsidRPr="000167C4">
              <w:rPr>
                <w:lang w:val="en-GB"/>
              </w:rPr>
              <w:t>119</w:t>
            </w:r>
          </w:p>
        </w:tc>
        <w:tc>
          <w:tcPr>
            <w:tcW w:w="7230" w:type="dxa"/>
          </w:tcPr>
          <w:p w14:paraId="4E50C877" w14:textId="77777777" w:rsidR="00391091" w:rsidRPr="000167C4" w:rsidRDefault="00391091" w:rsidP="00391091">
            <w:pPr>
              <w:pStyle w:val="SingleTxtG"/>
              <w:tabs>
                <w:tab w:val="left" w:pos="2552"/>
              </w:tabs>
              <w:ind w:left="142" w:right="137"/>
              <w:rPr>
                <w:lang w:val="en-GB"/>
              </w:rPr>
            </w:pPr>
            <w:r w:rsidRPr="000167C4">
              <w:rPr>
                <w:b/>
                <w:bCs/>
                <w:lang w:val="en-GB"/>
              </w:rPr>
              <w:t>Take further action to ensure a safe environment for civil society, including the removal of potentially restrictive legislation to the rights of association and peaceful assembly (Greece);</w:t>
            </w:r>
          </w:p>
        </w:tc>
        <w:tc>
          <w:tcPr>
            <w:tcW w:w="1559" w:type="dxa"/>
          </w:tcPr>
          <w:p w14:paraId="0C27549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5BE5437A" w14:textId="4FF0E97C" w:rsidR="00391091" w:rsidRPr="000167C4" w:rsidRDefault="00E36A19"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118</w:t>
            </w:r>
          </w:p>
        </w:tc>
      </w:tr>
      <w:tr w:rsidR="00391091" w:rsidRPr="000167C4" w14:paraId="1790695B" w14:textId="77777777" w:rsidTr="00391091">
        <w:tc>
          <w:tcPr>
            <w:tcW w:w="709" w:type="dxa"/>
          </w:tcPr>
          <w:p w14:paraId="7DF7A842" w14:textId="77777777" w:rsidR="00391091" w:rsidRPr="000167C4" w:rsidRDefault="00391091" w:rsidP="00D97AE4">
            <w:pPr>
              <w:pStyle w:val="SingleTxtG"/>
              <w:tabs>
                <w:tab w:val="left" w:pos="2552"/>
              </w:tabs>
              <w:ind w:left="0" w:right="0"/>
              <w:jc w:val="center"/>
              <w:rPr>
                <w:lang w:val="en-GB"/>
              </w:rPr>
            </w:pPr>
            <w:r w:rsidRPr="000167C4">
              <w:rPr>
                <w:lang w:val="en-GB"/>
              </w:rPr>
              <w:t>120</w:t>
            </w:r>
          </w:p>
        </w:tc>
        <w:tc>
          <w:tcPr>
            <w:tcW w:w="7230" w:type="dxa"/>
          </w:tcPr>
          <w:p w14:paraId="20FEDF38" w14:textId="77777777" w:rsidR="00391091" w:rsidRPr="000167C4" w:rsidRDefault="00391091" w:rsidP="00391091">
            <w:pPr>
              <w:pStyle w:val="SingleTxtG"/>
              <w:tabs>
                <w:tab w:val="left" w:pos="2552"/>
              </w:tabs>
              <w:ind w:left="142" w:right="137"/>
              <w:rPr>
                <w:b/>
                <w:bCs/>
                <w:lang w:val="en-GB"/>
              </w:rPr>
            </w:pPr>
            <w:r w:rsidRPr="000167C4">
              <w:rPr>
                <w:b/>
                <w:bCs/>
                <w:lang w:val="en-GB"/>
              </w:rPr>
              <w:t>Take concrete steps to improve the safety of journalists, investigate incidents of attacks on journalists, and implement the UN Plan of Action on the Safety of Journalists and the Issue of Impunity (Greece);</w:t>
            </w:r>
          </w:p>
        </w:tc>
        <w:tc>
          <w:tcPr>
            <w:tcW w:w="1559" w:type="dxa"/>
          </w:tcPr>
          <w:p w14:paraId="6CC628E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091C23A7" w14:textId="39505B28" w:rsidR="00391091" w:rsidRPr="000167C4" w:rsidRDefault="00D13D8A" w:rsidP="00391091">
            <w:pPr>
              <w:pStyle w:val="SingleTxtG"/>
              <w:tabs>
                <w:tab w:val="left" w:pos="2552"/>
              </w:tabs>
              <w:ind w:left="142" w:right="142"/>
              <w:rPr>
                <w:b/>
                <w:bCs/>
                <w:sz w:val="22"/>
                <w:szCs w:val="22"/>
                <w:lang w:val="en-GB"/>
              </w:rPr>
            </w:pPr>
            <w:r w:rsidRPr="000167C4">
              <w:rPr>
                <w:color w:val="000000"/>
                <w:sz w:val="22"/>
                <w:szCs w:val="22"/>
                <w:lang w:val="en-GB"/>
              </w:rPr>
              <w:t>The UK Government is implementing measures to ensure the safety of journalists in the UK, such as the National Action Plan for the Safety of Journalists, many of which are aligned to actions within the UN Plan of Action to protect the safety of journalists. The UK police treat any and all attacks against individuals with the utmost importance</w:t>
            </w:r>
          </w:p>
        </w:tc>
      </w:tr>
      <w:tr w:rsidR="00391091" w:rsidRPr="000167C4" w14:paraId="23C6B1FE" w14:textId="77777777" w:rsidTr="00391091">
        <w:tc>
          <w:tcPr>
            <w:tcW w:w="709" w:type="dxa"/>
          </w:tcPr>
          <w:p w14:paraId="1A267791" w14:textId="77777777" w:rsidR="00391091" w:rsidRPr="000167C4" w:rsidRDefault="00391091" w:rsidP="00D97AE4">
            <w:pPr>
              <w:pStyle w:val="SingleTxtG"/>
              <w:tabs>
                <w:tab w:val="left" w:pos="2552"/>
              </w:tabs>
              <w:ind w:left="0" w:right="0"/>
              <w:jc w:val="center"/>
              <w:rPr>
                <w:lang w:val="en-GB"/>
              </w:rPr>
            </w:pPr>
            <w:r w:rsidRPr="000167C4">
              <w:rPr>
                <w:lang w:val="en-GB"/>
              </w:rPr>
              <w:t>121</w:t>
            </w:r>
          </w:p>
        </w:tc>
        <w:tc>
          <w:tcPr>
            <w:tcW w:w="7230" w:type="dxa"/>
          </w:tcPr>
          <w:p w14:paraId="50C5AF4C" w14:textId="77777777" w:rsidR="00391091" w:rsidRPr="000167C4" w:rsidRDefault="00391091" w:rsidP="00391091">
            <w:pPr>
              <w:pStyle w:val="SingleTxtG"/>
              <w:tabs>
                <w:tab w:val="left" w:pos="2552"/>
              </w:tabs>
              <w:ind w:left="142" w:right="137"/>
              <w:rPr>
                <w:lang w:val="en-GB"/>
              </w:rPr>
            </w:pPr>
            <w:r w:rsidRPr="000167C4">
              <w:rPr>
                <w:b/>
                <w:bCs/>
                <w:lang w:val="en-GB"/>
              </w:rPr>
              <w:t>Promote policies to support the family as the natural and fundamental unit of society (Egypt);</w:t>
            </w:r>
            <w:r w:rsidRPr="000167C4">
              <w:rPr>
                <w:lang w:val="en-GB"/>
              </w:rPr>
              <w:t xml:space="preserve"> </w:t>
            </w:r>
          </w:p>
        </w:tc>
        <w:tc>
          <w:tcPr>
            <w:tcW w:w="1559" w:type="dxa"/>
          </w:tcPr>
          <w:p w14:paraId="4AE2C43C"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788F1287" w14:textId="216A8DF1"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is committed to supporting the</w:t>
            </w:r>
            <w:r w:rsidR="00796B6F" w:rsidRPr="000167C4">
              <w:rPr>
                <w:color w:val="000000"/>
                <w:sz w:val="22"/>
                <w:szCs w:val="22"/>
                <w:lang w:val="en-GB"/>
              </w:rPr>
              <w:t xml:space="preserve"> all different kinds of</w:t>
            </w:r>
            <w:r w:rsidRPr="000167C4">
              <w:rPr>
                <w:color w:val="000000"/>
                <w:sz w:val="22"/>
                <w:szCs w:val="22"/>
                <w:lang w:val="en-GB"/>
              </w:rPr>
              <w:t xml:space="preserve"> famil</w:t>
            </w:r>
            <w:r w:rsidR="00796B6F" w:rsidRPr="000167C4">
              <w:rPr>
                <w:color w:val="000000"/>
                <w:sz w:val="22"/>
                <w:szCs w:val="22"/>
                <w:lang w:val="en-GB"/>
              </w:rPr>
              <w:t>ies, and to protecting the human rights of all individuals within those</w:t>
            </w:r>
            <w:r w:rsidRPr="000167C4">
              <w:rPr>
                <w:color w:val="000000"/>
                <w:sz w:val="22"/>
                <w:szCs w:val="22"/>
                <w:lang w:val="en-GB"/>
              </w:rPr>
              <w:t xml:space="preserve"> famil</w:t>
            </w:r>
            <w:r w:rsidR="00796B6F" w:rsidRPr="000167C4">
              <w:rPr>
                <w:color w:val="000000"/>
                <w:sz w:val="22"/>
                <w:szCs w:val="22"/>
                <w:lang w:val="en-GB"/>
              </w:rPr>
              <w:t>ies</w:t>
            </w:r>
            <w:r w:rsidRPr="000167C4">
              <w:rPr>
                <w:color w:val="000000"/>
                <w:sz w:val="22"/>
                <w:szCs w:val="22"/>
                <w:lang w:val="en-GB"/>
              </w:rPr>
              <w:t>.</w:t>
            </w:r>
          </w:p>
        </w:tc>
      </w:tr>
      <w:tr w:rsidR="00391091" w:rsidRPr="000167C4" w14:paraId="63A5581C" w14:textId="77777777" w:rsidTr="00391091">
        <w:tc>
          <w:tcPr>
            <w:tcW w:w="709" w:type="dxa"/>
          </w:tcPr>
          <w:p w14:paraId="18A714F3" w14:textId="77777777" w:rsidR="00391091" w:rsidRPr="000167C4" w:rsidRDefault="00391091" w:rsidP="00D97AE4">
            <w:pPr>
              <w:pStyle w:val="SingleTxtG"/>
              <w:tabs>
                <w:tab w:val="left" w:pos="2552"/>
              </w:tabs>
              <w:ind w:left="0" w:right="0"/>
              <w:jc w:val="center"/>
              <w:rPr>
                <w:lang w:val="en-GB"/>
              </w:rPr>
            </w:pPr>
            <w:r w:rsidRPr="000167C4">
              <w:rPr>
                <w:lang w:val="en-GB"/>
              </w:rPr>
              <w:t>122</w:t>
            </w:r>
          </w:p>
        </w:tc>
        <w:tc>
          <w:tcPr>
            <w:tcW w:w="7230" w:type="dxa"/>
          </w:tcPr>
          <w:p w14:paraId="5CDB602E" w14:textId="77777777" w:rsidR="00391091" w:rsidRPr="000167C4" w:rsidRDefault="00391091" w:rsidP="00391091">
            <w:pPr>
              <w:pStyle w:val="SingleTxtG"/>
              <w:tabs>
                <w:tab w:val="left" w:pos="2552"/>
              </w:tabs>
              <w:ind w:left="142" w:right="137"/>
              <w:rPr>
                <w:b/>
                <w:bCs/>
                <w:lang w:val="en-GB"/>
              </w:rPr>
            </w:pPr>
            <w:r w:rsidRPr="000167C4">
              <w:rPr>
                <w:b/>
                <w:bCs/>
                <w:lang w:val="en-GB"/>
              </w:rPr>
              <w:t>Facilitate regular availability of information to potential victims of human trafficking about their rights, ensure access to legal aid for victims, ensure timely access to psychological assistance, and take further steps to improve the identification process for victims of human trafficking (Jordan);</w:t>
            </w:r>
          </w:p>
        </w:tc>
        <w:tc>
          <w:tcPr>
            <w:tcW w:w="1559" w:type="dxa"/>
          </w:tcPr>
          <w:p w14:paraId="67059D80"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5D781AB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9F83D20" w14:textId="77777777" w:rsidTr="00391091">
        <w:tc>
          <w:tcPr>
            <w:tcW w:w="709" w:type="dxa"/>
          </w:tcPr>
          <w:p w14:paraId="59321984" w14:textId="77777777" w:rsidR="00391091" w:rsidRPr="000167C4" w:rsidRDefault="00391091" w:rsidP="00D97AE4">
            <w:pPr>
              <w:pStyle w:val="SingleTxtG"/>
              <w:tabs>
                <w:tab w:val="left" w:pos="2552"/>
              </w:tabs>
              <w:ind w:left="0" w:right="0"/>
              <w:jc w:val="center"/>
              <w:rPr>
                <w:lang w:val="en-GB"/>
              </w:rPr>
            </w:pPr>
            <w:r w:rsidRPr="000167C4">
              <w:rPr>
                <w:lang w:val="en-GB"/>
              </w:rPr>
              <w:t>123</w:t>
            </w:r>
          </w:p>
        </w:tc>
        <w:tc>
          <w:tcPr>
            <w:tcW w:w="7230" w:type="dxa"/>
          </w:tcPr>
          <w:p w14:paraId="7209B3A4" w14:textId="77777777" w:rsidR="00391091" w:rsidRPr="000167C4" w:rsidRDefault="00391091" w:rsidP="00391091">
            <w:pPr>
              <w:pStyle w:val="SingleTxtG"/>
              <w:tabs>
                <w:tab w:val="left" w:pos="2552"/>
              </w:tabs>
              <w:ind w:left="142" w:right="137"/>
              <w:rPr>
                <w:lang w:val="en-GB"/>
              </w:rPr>
            </w:pPr>
            <w:r w:rsidRPr="000167C4">
              <w:rPr>
                <w:b/>
                <w:bCs/>
                <w:lang w:val="en-GB"/>
              </w:rPr>
              <w:t>Enhance its efforts to investigate claims of human trafficking and to improve the training of law enforcement officers, prison personnel and other first responders (Liechtenstein);</w:t>
            </w:r>
          </w:p>
        </w:tc>
        <w:tc>
          <w:tcPr>
            <w:tcW w:w="1559" w:type="dxa"/>
          </w:tcPr>
          <w:p w14:paraId="793DA0D9"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4C5091DA" w14:textId="07C96550"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9E3BA6" w:rsidRPr="000167C4">
              <w:rPr>
                <w:color w:val="000000"/>
                <w:sz w:val="22"/>
                <w:szCs w:val="22"/>
                <w:lang w:val="en-GB"/>
              </w:rPr>
              <w:t>See response to recommendation 60</w:t>
            </w:r>
          </w:p>
        </w:tc>
      </w:tr>
      <w:tr w:rsidR="00391091" w:rsidRPr="000167C4" w14:paraId="431D917D" w14:textId="77777777" w:rsidTr="00391091">
        <w:tc>
          <w:tcPr>
            <w:tcW w:w="709" w:type="dxa"/>
          </w:tcPr>
          <w:p w14:paraId="534DC1CD" w14:textId="77777777" w:rsidR="00391091" w:rsidRPr="000167C4" w:rsidRDefault="00391091" w:rsidP="00D97AE4">
            <w:pPr>
              <w:pStyle w:val="SingleTxtG"/>
              <w:tabs>
                <w:tab w:val="left" w:pos="2552"/>
              </w:tabs>
              <w:ind w:left="0" w:right="0"/>
              <w:jc w:val="center"/>
              <w:rPr>
                <w:lang w:val="en-GB"/>
              </w:rPr>
            </w:pPr>
            <w:r w:rsidRPr="000167C4">
              <w:rPr>
                <w:lang w:val="en-GB"/>
              </w:rPr>
              <w:t>124</w:t>
            </w:r>
          </w:p>
        </w:tc>
        <w:tc>
          <w:tcPr>
            <w:tcW w:w="7230" w:type="dxa"/>
          </w:tcPr>
          <w:p w14:paraId="6910B2C2" w14:textId="77777777" w:rsidR="00391091" w:rsidRPr="000167C4" w:rsidRDefault="00391091" w:rsidP="00391091">
            <w:pPr>
              <w:pStyle w:val="SingleTxtG"/>
              <w:tabs>
                <w:tab w:val="left" w:pos="2552"/>
              </w:tabs>
              <w:ind w:left="142" w:right="137"/>
              <w:rPr>
                <w:lang w:val="en-GB"/>
              </w:rPr>
            </w:pPr>
            <w:r w:rsidRPr="000167C4">
              <w:rPr>
                <w:b/>
                <w:bCs/>
                <w:lang w:val="en-GB"/>
              </w:rPr>
              <w:t>Intensify efforts to combat human trafficking and all forms of slavery (Malaysia);</w:t>
            </w:r>
          </w:p>
        </w:tc>
        <w:tc>
          <w:tcPr>
            <w:tcW w:w="1559" w:type="dxa"/>
          </w:tcPr>
          <w:p w14:paraId="40A69BC9"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52B349A8"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18F5D097" w14:textId="77777777" w:rsidTr="00391091">
        <w:tc>
          <w:tcPr>
            <w:tcW w:w="709" w:type="dxa"/>
          </w:tcPr>
          <w:p w14:paraId="606351FC" w14:textId="77777777" w:rsidR="00391091" w:rsidRPr="000167C4" w:rsidRDefault="00391091" w:rsidP="00D97AE4">
            <w:pPr>
              <w:pStyle w:val="SingleTxtG"/>
              <w:tabs>
                <w:tab w:val="left" w:pos="2552"/>
              </w:tabs>
              <w:ind w:left="0" w:right="0"/>
              <w:jc w:val="center"/>
              <w:rPr>
                <w:lang w:val="en-GB"/>
              </w:rPr>
            </w:pPr>
            <w:r w:rsidRPr="000167C4">
              <w:rPr>
                <w:lang w:val="en-GB"/>
              </w:rPr>
              <w:t>125</w:t>
            </w:r>
          </w:p>
        </w:tc>
        <w:tc>
          <w:tcPr>
            <w:tcW w:w="7230" w:type="dxa"/>
          </w:tcPr>
          <w:p w14:paraId="5D4D07C3" w14:textId="77777777" w:rsidR="00391091" w:rsidRPr="000167C4" w:rsidRDefault="00391091" w:rsidP="00391091">
            <w:pPr>
              <w:pStyle w:val="SingleTxtG"/>
              <w:tabs>
                <w:tab w:val="left" w:pos="2552"/>
              </w:tabs>
              <w:ind w:left="142" w:right="137"/>
              <w:rPr>
                <w:lang w:val="en-GB"/>
              </w:rPr>
            </w:pPr>
            <w:r w:rsidRPr="000167C4">
              <w:rPr>
                <w:b/>
                <w:bCs/>
                <w:lang w:val="en-GB"/>
              </w:rPr>
              <w:t>Pursue the efforts to investigate claims on human trafficking and improve the training of law enforcement officers, prison personnel and other first responders, as recommended by the Committee against Torture (Morocco);</w:t>
            </w:r>
          </w:p>
        </w:tc>
        <w:tc>
          <w:tcPr>
            <w:tcW w:w="1559" w:type="dxa"/>
          </w:tcPr>
          <w:p w14:paraId="6F2FAE29"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1339516F" w14:textId="60A1855E"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9E3BA6" w:rsidRPr="000167C4">
              <w:rPr>
                <w:color w:val="000000"/>
                <w:sz w:val="22"/>
                <w:szCs w:val="22"/>
                <w:lang w:val="en-GB"/>
              </w:rPr>
              <w:t>See response to recommendation 60</w:t>
            </w:r>
          </w:p>
        </w:tc>
      </w:tr>
      <w:tr w:rsidR="00391091" w:rsidRPr="000167C4" w14:paraId="71C5EF92" w14:textId="77777777" w:rsidTr="00391091">
        <w:tc>
          <w:tcPr>
            <w:tcW w:w="709" w:type="dxa"/>
          </w:tcPr>
          <w:p w14:paraId="294FEC5A"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126</w:t>
            </w:r>
          </w:p>
        </w:tc>
        <w:tc>
          <w:tcPr>
            <w:tcW w:w="7230" w:type="dxa"/>
          </w:tcPr>
          <w:p w14:paraId="7A2AF4B6" w14:textId="77777777" w:rsidR="00391091" w:rsidRPr="000167C4" w:rsidRDefault="00391091" w:rsidP="00391091">
            <w:pPr>
              <w:pStyle w:val="SingleTxtG"/>
              <w:tabs>
                <w:tab w:val="left" w:pos="2552"/>
              </w:tabs>
              <w:ind w:left="142" w:right="137"/>
              <w:rPr>
                <w:lang w:val="en-GB"/>
              </w:rPr>
            </w:pPr>
            <w:r w:rsidRPr="000167C4">
              <w:rPr>
                <w:b/>
                <w:bCs/>
                <w:lang w:val="en-GB"/>
              </w:rPr>
              <w:t>Scale up efforts in combating human trafficking and the protection of the rights the victims of trafficking (Nigeria);</w:t>
            </w:r>
          </w:p>
        </w:tc>
        <w:tc>
          <w:tcPr>
            <w:tcW w:w="1559" w:type="dxa"/>
          </w:tcPr>
          <w:p w14:paraId="5CFAD6E9"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1E139EF5"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6451140" w14:textId="77777777" w:rsidTr="00391091">
        <w:tc>
          <w:tcPr>
            <w:tcW w:w="709" w:type="dxa"/>
          </w:tcPr>
          <w:p w14:paraId="5184BAAF" w14:textId="77777777" w:rsidR="00391091" w:rsidRPr="000167C4" w:rsidRDefault="00391091" w:rsidP="00D97AE4">
            <w:pPr>
              <w:pStyle w:val="SingleTxtG"/>
              <w:tabs>
                <w:tab w:val="left" w:pos="2552"/>
              </w:tabs>
              <w:ind w:left="0" w:right="0"/>
              <w:jc w:val="center"/>
              <w:rPr>
                <w:lang w:val="en-GB"/>
              </w:rPr>
            </w:pPr>
            <w:r w:rsidRPr="000167C4">
              <w:rPr>
                <w:lang w:val="en-GB"/>
              </w:rPr>
              <w:t>127</w:t>
            </w:r>
          </w:p>
        </w:tc>
        <w:tc>
          <w:tcPr>
            <w:tcW w:w="7230" w:type="dxa"/>
          </w:tcPr>
          <w:p w14:paraId="6BFAB525" w14:textId="77777777" w:rsidR="00391091" w:rsidRPr="000167C4" w:rsidRDefault="00391091" w:rsidP="00391091">
            <w:pPr>
              <w:pStyle w:val="SingleTxtG"/>
              <w:tabs>
                <w:tab w:val="left" w:pos="2552"/>
              </w:tabs>
              <w:ind w:left="142" w:right="137"/>
              <w:rPr>
                <w:lang w:val="en-GB"/>
              </w:rPr>
            </w:pPr>
            <w:r w:rsidRPr="000167C4">
              <w:rPr>
                <w:b/>
                <w:bCs/>
                <w:lang w:val="en-GB"/>
              </w:rPr>
              <w:t>Strengthen the efforts to identify victims of human trafficking and forced labour, increase their access to legal and psychological assistance, and ensure prosecution of human traffickers (Norway);</w:t>
            </w:r>
          </w:p>
        </w:tc>
        <w:tc>
          <w:tcPr>
            <w:tcW w:w="1559" w:type="dxa"/>
          </w:tcPr>
          <w:p w14:paraId="0C044A0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1B988C24" w14:textId="62BEC52F"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9E3BA6" w:rsidRPr="000167C4">
              <w:rPr>
                <w:color w:val="000000"/>
                <w:sz w:val="22"/>
                <w:szCs w:val="22"/>
                <w:lang w:val="en-GB"/>
              </w:rPr>
              <w:t>See response to recommendation 60</w:t>
            </w:r>
          </w:p>
        </w:tc>
      </w:tr>
      <w:tr w:rsidR="00391091" w:rsidRPr="000167C4" w14:paraId="264CBDA2" w14:textId="77777777" w:rsidTr="00391091">
        <w:tc>
          <w:tcPr>
            <w:tcW w:w="709" w:type="dxa"/>
          </w:tcPr>
          <w:p w14:paraId="62B3ABB9" w14:textId="77777777" w:rsidR="00391091" w:rsidRPr="000167C4" w:rsidRDefault="00391091" w:rsidP="00D97AE4">
            <w:pPr>
              <w:pStyle w:val="SingleTxtG"/>
              <w:tabs>
                <w:tab w:val="left" w:pos="2552"/>
              </w:tabs>
              <w:ind w:left="0" w:right="0"/>
              <w:jc w:val="center"/>
              <w:rPr>
                <w:lang w:val="en-GB"/>
              </w:rPr>
            </w:pPr>
            <w:r w:rsidRPr="000167C4">
              <w:rPr>
                <w:lang w:val="en-GB"/>
              </w:rPr>
              <w:t>128</w:t>
            </w:r>
          </w:p>
        </w:tc>
        <w:tc>
          <w:tcPr>
            <w:tcW w:w="7230" w:type="dxa"/>
          </w:tcPr>
          <w:p w14:paraId="21CFD27E" w14:textId="77777777" w:rsidR="00391091" w:rsidRPr="000167C4" w:rsidRDefault="00391091" w:rsidP="00391091">
            <w:pPr>
              <w:pStyle w:val="SingleTxtG"/>
              <w:tabs>
                <w:tab w:val="left" w:pos="2552"/>
              </w:tabs>
              <w:ind w:left="142" w:right="137"/>
              <w:rPr>
                <w:lang w:val="en-GB"/>
              </w:rPr>
            </w:pPr>
            <w:r w:rsidRPr="000167C4">
              <w:rPr>
                <w:b/>
                <w:bCs/>
                <w:lang w:val="en-GB"/>
              </w:rPr>
              <w:t>Continue efforts aimed at combatting human trafficking and take necessary measures to sustain the protection and assistance for the victims (Qatar);</w:t>
            </w:r>
          </w:p>
        </w:tc>
        <w:tc>
          <w:tcPr>
            <w:tcW w:w="1559" w:type="dxa"/>
          </w:tcPr>
          <w:p w14:paraId="3CCAF009"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50674EF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F308C81" w14:textId="77777777" w:rsidTr="00391091">
        <w:tc>
          <w:tcPr>
            <w:tcW w:w="709" w:type="dxa"/>
          </w:tcPr>
          <w:p w14:paraId="6913C545" w14:textId="77777777" w:rsidR="00391091" w:rsidRPr="000167C4" w:rsidRDefault="00391091" w:rsidP="00D97AE4">
            <w:pPr>
              <w:pStyle w:val="SingleTxtG"/>
              <w:tabs>
                <w:tab w:val="left" w:pos="2552"/>
              </w:tabs>
              <w:ind w:left="0" w:right="0"/>
              <w:jc w:val="center"/>
              <w:rPr>
                <w:lang w:val="en-GB"/>
              </w:rPr>
            </w:pPr>
            <w:r w:rsidRPr="000167C4">
              <w:rPr>
                <w:lang w:val="en-GB"/>
              </w:rPr>
              <w:t>129</w:t>
            </w:r>
          </w:p>
        </w:tc>
        <w:tc>
          <w:tcPr>
            <w:tcW w:w="7230" w:type="dxa"/>
          </w:tcPr>
          <w:p w14:paraId="3683C49B" w14:textId="77777777" w:rsidR="00391091" w:rsidRPr="000167C4" w:rsidRDefault="00391091" w:rsidP="00391091">
            <w:pPr>
              <w:pStyle w:val="SingleTxtG"/>
              <w:tabs>
                <w:tab w:val="left" w:pos="2552"/>
              </w:tabs>
              <w:ind w:left="142" w:right="137"/>
              <w:rPr>
                <w:lang w:val="en-GB"/>
              </w:rPr>
            </w:pPr>
            <w:r w:rsidRPr="000167C4">
              <w:rPr>
                <w:b/>
                <w:bCs/>
                <w:lang w:val="en-GB"/>
              </w:rPr>
              <w:t>Take further steps to improve the identification of victims in trafficking and provide them with the necessary assistance in their recovery (Romania);</w:t>
            </w:r>
          </w:p>
        </w:tc>
        <w:tc>
          <w:tcPr>
            <w:tcW w:w="1559" w:type="dxa"/>
          </w:tcPr>
          <w:p w14:paraId="781A2E4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1F6EF819" w14:textId="77777777" w:rsidR="00391091" w:rsidRPr="000167C4" w:rsidRDefault="00391091" w:rsidP="00391091">
            <w:pPr>
              <w:pStyle w:val="SingleTxtG"/>
              <w:tabs>
                <w:tab w:val="left" w:pos="2552"/>
              </w:tabs>
              <w:ind w:left="142" w:right="142"/>
              <w:rPr>
                <w:b/>
                <w:bCs/>
                <w:sz w:val="22"/>
                <w:szCs w:val="22"/>
                <w:lang w:val="en-GB"/>
              </w:rPr>
            </w:pPr>
          </w:p>
        </w:tc>
      </w:tr>
      <w:tr w:rsidR="00391091" w:rsidRPr="000167C4" w14:paraId="19A20B09" w14:textId="77777777" w:rsidTr="00391091">
        <w:tc>
          <w:tcPr>
            <w:tcW w:w="709" w:type="dxa"/>
          </w:tcPr>
          <w:p w14:paraId="048B1E43" w14:textId="77777777" w:rsidR="00391091" w:rsidRPr="000167C4" w:rsidRDefault="00391091" w:rsidP="00D97AE4">
            <w:pPr>
              <w:pStyle w:val="SingleTxtG"/>
              <w:tabs>
                <w:tab w:val="left" w:pos="2552"/>
              </w:tabs>
              <w:ind w:left="0" w:right="0"/>
              <w:jc w:val="center"/>
              <w:rPr>
                <w:lang w:val="en-GB"/>
              </w:rPr>
            </w:pPr>
            <w:r w:rsidRPr="000167C4">
              <w:rPr>
                <w:lang w:val="en-GB"/>
              </w:rPr>
              <w:t>130</w:t>
            </w:r>
          </w:p>
        </w:tc>
        <w:tc>
          <w:tcPr>
            <w:tcW w:w="7230" w:type="dxa"/>
          </w:tcPr>
          <w:p w14:paraId="6814AB4E" w14:textId="77777777" w:rsidR="00391091" w:rsidRPr="000167C4" w:rsidRDefault="00391091" w:rsidP="00391091">
            <w:pPr>
              <w:pStyle w:val="SingleTxtG"/>
              <w:tabs>
                <w:tab w:val="left" w:pos="2552"/>
              </w:tabs>
              <w:ind w:left="142" w:right="137"/>
              <w:rPr>
                <w:lang w:val="en-GB"/>
              </w:rPr>
            </w:pPr>
            <w:r w:rsidRPr="000167C4">
              <w:rPr>
                <w:b/>
                <w:bCs/>
                <w:lang w:val="en-GB"/>
              </w:rPr>
              <w:t>Strengthen efforts to combat human trafficking, especially women and girls (Saudi Arabia);</w:t>
            </w:r>
          </w:p>
        </w:tc>
        <w:tc>
          <w:tcPr>
            <w:tcW w:w="1559" w:type="dxa"/>
          </w:tcPr>
          <w:p w14:paraId="7BFCCDA9"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2C6AD60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ADDA115" w14:textId="77777777" w:rsidTr="00391091">
        <w:tc>
          <w:tcPr>
            <w:tcW w:w="709" w:type="dxa"/>
          </w:tcPr>
          <w:p w14:paraId="788E2418" w14:textId="77777777" w:rsidR="00391091" w:rsidRPr="000167C4" w:rsidRDefault="00391091" w:rsidP="00D97AE4">
            <w:pPr>
              <w:pStyle w:val="SingleTxtG"/>
              <w:tabs>
                <w:tab w:val="left" w:pos="2552"/>
              </w:tabs>
              <w:ind w:left="0" w:right="0"/>
              <w:jc w:val="center"/>
              <w:rPr>
                <w:lang w:val="en-GB"/>
              </w:rPr>
            </w:pPr>
            <w:r w:rsidRPr="000167C4">
              <w:rPr>
                <w:lang w:val="en-GB"/>
              </w:rPr>
              <w:t>131</w:t>
            </w:r>
          </w:p>
        </w:tc>
        <w:tc>
          <w:tcPr>
            <w:tcW w:w="7230" w:type="dxa"/>
          </w:tcPr>
          <w:p w14:paraId="000BA608" w14:textId="77777777" w:rsidR="00391091" w:rsidRPr="000167C4" w:rsidRDefault="00391091" w:rsidP="00391091">
            <w:pPr>
              <w:pStyle w:val="SingleTxtG"/>
              <w:tabs>
                <w:tab w:val="left" w:pos="2552"/>
              </w:tabs>
              <w:ind w:left="142" w:right="137"/>
              <w:rPr>
                <w:lang w:val="en-GB"/>
              </w:rPr>
            </w:pPr>
            <w:r w:rsidRPr="000167C4">
              <w:rPr>
                <w:b/>
                <w:bCs/>
                <w:lang w:val="en-GB"/>
              </w:rPr>
              <w:t>Ensure that its anti-trafficking legislation is in line with its obligations under international law, in particular, the protocol to prevent, suppress, and punish trafficking in persons, which would further improve ethical recruitment and enhance identification of victims and prosecution (Thailand);</w:t>
            </w:r>
          </w:p>
        </w:tc>
        <w:tc>
          <w:tcPr>
            <w:tcW w:w="1559" w:type="dxa"/>
          </w:tcPr>
          <w:p w14:paraId="59ED3761"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7C726019"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A5724B7" w14:textId="77777777" w:rsidTr="00391091">
        <w:tc>
          <w:tcPr>
            <w:tcW w:w="709" w:type="dxa"/>
          </w:tcPr>
          <w:p w14:paraId="3379822A" w14:textId="77777777" w:rsidR="00391091" w:rsidRPr="000167C4" w:rsidRDefault="00391091" w:rsidP="00D97AE4">
            <w:pPr>
              <w:pStyle w:val="SingleTxtG"/>
              <w:tabs>
                <w:tab w:val="left" w:pos="2552"/>
              </w:tabs>
              <w:ind w:left="0" w:right="0"/>
              <w:jc w:val="center"/>
              <w:rPr>
                <w:lang w:val="en-GB"/>
              </w:rPr>
            </w:pPr>
            <w:r w:rsidRPr="000167C4">
              <w:rPr>
                <w:lang w:val="en-GB"/>
              </w:rPr>
              <w:t>132</w:t>
            </w:r>
          </w:p>
        </w:tc>
        <w:tc>
          <w:tcPr>
            <w:tcW w:w="7230" w:type="dxa"/>
          </w:tcPr>
          <w:p w14:paraId="57834F70" w14:textId="77777777" w:rsidR="00391091" w:rsidRPr="000167C4" w:rsidRDefault="00391091" w:rsidP="00391091">
            <w:pPr>
              <w:pStyle w:val="SingleTxtG"/>
              <w:tabs>
                <w:tab w:val="left" w:pos="2552"/>
              </w:tabs>
              <w:ind w:left="142" w:right="137"/>
              <w:rPr>
                <w:lang w:val="en-GB"/>
              </w:rPr>
            </w:pPr>
            <w:r w:rsidRPr="000167C4">
              <w:rPr>
                <w:b/>
                <w:bCs/>
                <w:lang w:val="en-GB"/>
              </w:rPr>
              <w:t>Put an end to the trafficking in persons, women and girls exacerbated in the country, and provide comprehensive assistance to victims (Venezuela (Bolivarian Republic of));</w:t>
            </w:r>
          </w:p>
        </w:tc>
        <w:tc>
          <w:tcPr>
            <w:tcW w:w="1559" w:type="dxa"/>
          </w:tcPr>
          <w:p w14:paraId="638B4EC8"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725A395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960E6C6" w14:textId="77777777" w:rsidTr="00391091">
        <w:tc>
          <w:tcPr>
            <w:tcW w:w="709" w:type="dxa"/>
          </w:tcPr>
          <w:p w14:paraId="4C282D10" w14:textId="77777777" w:rsidR="00391091" w:rsidRPr="000167C4" w:rsidRDefault="00391091" w:rsidP="00D97AE4">
            <w:pPr>
              <w:pStyle w:val="SingleTxtG"/>
              <w:tabs>
                <w:tab w:val="left" w:pos="2552"/>
              </w:tabs>
              <w:ind w:left="0" w:right="0"/>
              <w:jc w:val="center"/>
              <w:rPr>
                <w:lang w:val="en-GB"/>
              </w:rPr>
            </w:pPr>
            <w:r w:rsidRPr="000167C4">
              <w:rPr>
                <w:lang w:val="en-GB"/>
              </w:rPr>
              <w:t>133</w:t>
            </w:r>
          </w:p>
        </w:tc>
        <w:tc>
          <w:tcPr>
            <w:tcW w:w="7230" w:type="dxa"/>
          </w:tcPr>
          <w:p w14:paraId="3C559B93" w14:textId="77777777" w:rsidR="00391091" w:rsidRPr="000167C4" w:rsidRDefault="00391091" w:rsidP="00391091">
            <w:pPr>
              <w:pStyle w:val="SingleTxtG"/>
              <w:tabs>
                <w:tab w:val="left" w:pos="2552"/>
              </w:tabs>
              <w:ind w:left="142" w:right="137"/>
              <w:rPr>
                <w:b/>
                <w:bCs/>
                <w:lang w:val="en-GB"/>
              </w:rPr>
            </w:pPr>
            <w:r w:rsidRPr="000167C4">
              <w:rPr>
                <w:b/>
                <w:bCs/>
                <w:lang w:val="en-GB"/>
              </w:rPr>
              <w:t>Effectively combat human trafficking and sexual exploitation (China);</w:t>
            </w:r>
          </w:p>
        </w:tc>
        <w:tc>
          <w:tcPr>
            <w:tcW w:w="1559" w:type="dxa"/>
          </w:tcPr>
          <w:p w14:paraId="3B3E2B4C"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5B0FD4BB"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19E2AF92" w14:textId="77777777" w:rsidTr="00391091">
        <w:tc>
          <w:tcPr>
            <w:tcW w:w="709" w:type="dxa"/>
          </w:tcPr>
          <w:p w14:paraId="6581EF6D" w14:textId="77777777" w:rsidR="00391091" w:rsidRPr="000167C4" w:rsidRDefault="00391091" w:rsidP="00D97AE4">
            <w:pPr>
              <w:pStyle w:val="SingleTxtG"/>
              <w:tabs>
                <w:tab w:val="left" w:pos="2552"/>
              </w:tabs>
              <w:ind w:left="0" w:right="0"/>
              <w:jc w:val="center"/>
              <w:rPr>
                <w:lang w:val="en-GB"/>
              </w:rPr>
            </w:pPr>
            <w:r w:rsidRPr="000167C4">
              <w:rPr>
                <w:lang w:val="en-GB"/>
              </w:rPr>
              <w:t>134</w:t>
            </w:r>
          </w:p>
        </w:tc>
        <w:tc>
          <w:tcPr>
            <w:tcW w:w="7230" w:type="dxa"/>
          </w:tcPr>
          <w:p w14:paraId="44CB1CF6" w14:textId="77777777" w:rsidR="00391091" w:rsidRPr="000167C4" w:rsidRDefault="00391091" w:rsidP="00391091">
            <w:pPr>
              <w:pStyle w:val="SingleTxtG"/>
              <w:tabs>
                <w:tab w:val="left" w:pos="2552"/>
              </w:tabs>
              <w:ind w:left="142" w:right="137"/>
              <w:rPr>
                <w:b/>
                <w:bCs/>
                <w:lang w:val="en-GB"/>
              </w:rPr>
            </w:pPr>
            <w:r w:rsidRPr="000167C4">
              <w:rPr>
                <w:b/>
                <w:bCs/>
                <w:lang w:val="en-GB"/>
              </w:rPr>
              <w:t>Ensure that the victims of trafficking are provided with timely information regarding their rights and assistance possibilities (Croatia);</w:t>
            </w:r>
          </w:p>
        </w:tc>
        <w:tc>
          <w:tcPr>
            <w:tcW w:w="1559" w:type="dxa"/>
          </w:tcPr>
          <w:p w14:paraId="3F22E69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38F4941B"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152B914C" w14:textId="77777777" w:rsidTr="00391091">
        <w:tc>
          <w:tcPr>
            <w:tcW w:w="709" w:type="dxa"/>
          </w:tcPr>
          <w:p w14:paraId="28762CC3" w14:textId="46BE57C5" w:rsidR="00391091" w:rsidRPr="000167C4" w:rsidRDefault="00391091" w:rsidP="00D97AE4">
            <w:pPr>
              <w:pStyle w:val="SingleTxtG"/>
              <w:tabs>
                <w:tab w:val="left" w:pos="2552"/>
              </w:tabs>
              <w:ind w:left="0" w:right="0"/>
              <w:jc w:val="center"/>
              <w:rPr>
                <w:lang w:val="en-GB"/>
              </w:rPr>
            </w:pPr>
            <w:r w:rsidRPr="000167C4">
              <w:rPr>
                <w:lang w:val="en-GB"/>
              </w:rPr>
              <w:t>135</w:t>
            </w:r>
          </w:p>
        </w:tc>
        <w:tc>
          <w:tcPr>
            <w:tcW w:w="7230" w:type="dxa"/>
          </w:tcPr>
          <w:p w14:paraId="589FFB92" w14:textId="77777777" w:rsidR="00391091" w:rsidRPr="000167C4" w:rsidRDefault="00391091" w:rsidP="00391091">
            <w:pPr>
              <w:pStyle w:val="SingleTxtG"/>
              <w:tabs>
                <w:tab w:val="left" w:pos="2552"/>
              </w:tabs>
              <w:ind w:left="142" w:right="137"/>
              <w:rPr>
                <w:lang w:val="en-GB"/>
              </w:rPr>
            </w:pPr>
            <w:r w:rsidRPr="000167C4">
              <w:rPr>
                <w:b/>
                <w:bCs/>
                <w:lang w:val="en-GB"/>
              </w:rPr>
              <w:t>Commit to establishing a comprehensive national framework to prevent trafficking of women and girls for sexual or labour exploitation and criminal activity (Democratic People’s Republic of Korea);</w:t>
            </w:r>
          </w:p>
        </w:tc>
        <w:tc>
          <w:tcPr>
            <w:tcW w:w="1559" w:type="dxa"/>
          </w:tcPr>
          <w:p w14:paraId="0C82FBDD"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18050F60"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The UK already has existing processes in place to provide a coordinated national response to prevent and tackle sexual and labour exploitation </w:t>
            </w:r>
          </w:p>
        </w:tc>
      </w:tr>
      <w:tr w:rsidR="00391091" w:rsidRPr="000167C4" w14:paraId="1F11A927" w14:textId="77777777" w:rsidTr="00391091">
        <w:tc>
          <w:tcPr>
            <w:tcW w:w="709" w:type="dxa"/>
          </w:tcPr>
          <w:p w14:paraId="4371C5A9" w14:textId="77777777" w:rsidR="00391091" w:rsidRPr="000167C4" w:rsidRDefault="00391091" w:rsidP="00D97AE4">
            <w:pPr>
              <w:pStyle w:val="SingleTxtG"/>
              <w:tabs>
                <w:tab w:val="left" w:pos="2552"/>
              </w:tabs>
              <w:ind w:left="0" w:right="0"/>
              <w:jc w:val="center"/>
              <w:rPr>
                <w:lang w:val="en-GB"/>
              </w:rPr>
            </w:pPr>
            <w:r w:rsidRPr="000167C4">
              <w:rPr>
                <w:lang w:val="en-GB"/>
              </w:rPr>
              <w:t>136</w:t>
            </w:r>
          </w:p>
        </w:tc>
        <w:tc>
          <w:tcPr>
            <w:tcW w:w="7230" w:type="dxa"/>
          </w:tcPr>
          <w:p w14:paraId="7EB8AEF2" w14:textId="77777777" w:rsidR="00391091" w:rsidRPr="000167C4" w:rsidRDefault="00391091" w:rsidP="00391091">
            <w:pPr>
              <w:pStyle w:val="SingleTxtG"/>
              <w:tabs>
                <w:tab w:val="left" w:pos="2552"/>
              </w:tabs>
              <w:ind w:left="142" w:right="137"/>
              <w:rPr>
                <w:b/>
                <w:bCs/>
                <w:lang w:val="en-GB"/>
              </w:rPr>
            </w:pPr>
            <w:r w:rsidRPr="000167C4">
              <w:rPr>
                <w:b/>
                <w:bCs/>
                <w:lang w:val="en-GB"/>
              </w:rPr>
              <w:t>Make pay gap reporting on race and ethnicity mandatory (South Africa);</w:t>
            </w:r>
          </w:p>
        </w:tc>
        <w:tc>
          <w:tcPr>
            <w:tcW w:w="1559" w:type="dxa"/>
          </w:tcPr>
          <w:p w14:paraId="0E1C6FDB" w14:textId="0C6C6634"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w:t>
            </w:r>
            <w:r w:rsidR="00317029" w:rsidRPr="000167C4">
              <w:rPr>
                <w:color w:val="000000"/>
                <w:sz w:val="22"/>
                <w:szCs w:val="22"/>
                <w:lang w:val="en-GB"/>
              </w:rPr>
              <w:t>Note</w:t>
            </w:r>
          </w:p>
        </w:tc>
        <w:tc>
          <w:tcPr>
            <w:tcW w:w="5670" w:type="dxa"/>
          </w:tcPr>
          <w:p w14:paraId="73FBD46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0FD1874" w14:textId="77777777" w:rsidTr="00391091">
        <w:tc>
          <w:tcPr>
            <w:tcW w:w="709" w:type="dxa"/>
          </w:tcPr>
          <w:p w14:paraId="0392F658" w14:textId="77777777" w:rsidR="00391091" w:rsidRPr="000167C4" w:rsidRDefault="00391091" w:rsidP="00D97AE4">
            <w:pPr>
              <w:pStyle w:val="SingleTxtG"/>
              <w:tabs>
                <w:tab w:val="left" w:pos="2552"/>
              </w:tabs>
              <w:ind w:left="0" w:right="0"/>
              <w:jc w:val="center"/>
              <w:rPr>
                <w:lang w:val="en-GB"/>
              </w:rPr>
            </w:pPr>
            <w:r w:rsidRPr="000167C4">
              <w:rPr>
                <w:lang w:val="en-GB"/>
              </w:rPr>
              <w:t>137</w:t>
            </w:r>
          </w:p>
        </w:tc>
        <w:tc>
          <w:tcPr>
            <w:tcW w:w="7230" w:type="dxa"/>
          </w:tcPr>
          <w:p w14:paraId="380131C9" w14:textId="77777777" w:rsidR="00391091" w:rsidRPr="000167C4" w:rsidRDefault="00391091" w:rsidP="00391091">
            <w:pPr>
              <w:pStyle w:val="SingleTxtG"/>
              <w:tabs>
                <w:tab w:val="left" w:pos="2552"/>
              </w:tabs>
              <w:ind w:left="142" w:right="137"/>
              <w:rPr>
                <w:lang w:val="en-GB"/>
              </w:rPr>
            </w:pPr>
            <w:r w:rsidRPr="000167C4">
              <w:rPr>
                <w:b/>
                <w:bCs/>
                <w:lang w:val="en-GB"/>
              </w:rPr>
              <w:t>Continue its work on strengthening measures for the prevention of sexual harassment in the workplace (Georgia);</w:t>
            </w:r>
          </w:p>
        </w:tc>
        <w:tc>
          <w:tcPr>
            <w:tcW w:w="1559" w:type="dxa"/>
          </w:tcPr>
          <w:p w14:paraId="20DFBF1E"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42B3A63C"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0116F88" w14:textId="77777777" w:rsidTr="00391091">
        <w:tc>
          <w:tcPr>
            <w:tcW w:w="709" w:type="dxa"/>
          </w:tcPr>
          <w:p w14:paraId="089FC6A7" w14:textId="77777777" w:rsidR="00391091" w:rsidRPr="000167C4" w:rsidRDefault="00391091" w:rsidP="00D97AE4">
            <w:pPr>
              <w:pStyle w:val="SingleTxtG"/>
              <w:tabs>
                <w:tab w:val="left" w:pos="2552"/>
              </w:tabs>
              <w:ind w:left="0" w:right="0"/>
              <w:jc w:val="center"/>
              <w:rPr>
                <w:lang w:val="en-GB"/>
              </w:rPr>
            </w:pPr>
            <w:r w:rsidRPr="000167C4">
              <w:rPr>
                <w:lang w:val="en-GB"/>
              </w:rPr>
              <w:t>138</w:t>
            </w:r>
          </w:p>
        </w:tc>
        <w:tc>
          <w:tcPr>
            <w:tcW w:w="7230" w:type="dxa"/>
          </w:tcPr>
          <w:p w14:paraId="7494A419" w14:textId="77777777" w:rsidR="00391091" w:rsidRPr="000167C4" w:rsidRDefault="00391091" w:rsidP="00391091">
            <w:pPr>
              <w:pStyle w:val="SingleTxtG"/>
              <w:tabs>
                <w:tab w:val="left" w:pos="2552"/>
              </w:tabs>
              <w:ind w:left="142" w:right="137"/>
              <w:rPr>
                <w:lang w:val="en-GB"/>
              </w:rPr>
            </w:pPr>
            <w:r w:rsidRPr="000167C4">
              <w:rPr>
                <w:b/>
                <w:bCs/>
                <w:lang w:val="en-GB"/>
              </w:rPr>
              <w:t>Strengthen investment and policy mix for job skills training aimed at reducing income inequality and levelling up opportunity for the working-age population (Viet Nam);</w:t>
            </w:r>
          </w:p>
        </w:tc>
        <w:tc>
          <w:tcPr>
            <w:tcW w:w="1559" w:type="dxa"/>
          </w:tcPr>
          <w:p w14:paraId="0568379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0A29C905"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F2C1A7C" w14:textId="77777777" w:rsidTr="00391091">
        <w:tc>
          <w:tcPr>
            <w:tcW w:w="709" w:type="dxa"/>
          </w:tcPr>
          <w:p w14:paraId="37F0560D"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139</w:t>
            </w:r>
          </w:p>
        </w:tc>
        <w:tc>
          <w:tcPr>
            <w:tcW w:w="7230" w:type="dxa"/>
          </w:tcPr>
          <w:p w14:paraId="1A21F98F" w14:textId="77777777" w:rsidR="00391091" w:rsidRPr="000167C4" w:rsidRDefault="00391091" w:rsidP="00391091">
            <w:pPr>
              <w:pStyle w:val="SingleTxtG"/>
              <w:tabs>
                <w:tab w:val="left" w:pos="2552"/>
              </w:tabs>
              <w:ind w:left="142" w:right="137"/>
              <w:rPr>
                <w:lang w:val="en-GB"/>
              </w:rPr>
            </w:pPr>
            <w:r w:rsidRPr="000167C4">
              <w:rPr>
                <w:b/>
                <w:bCs/>
                <w:lang w:val="en-GB"/>
              </w:rPr>
              <w:t>Strengthen the labour inspection regime, including through adequate budgetary provision, to ensure favourable and non-discriminatory conditions in the workplace (Botswana);</w:t>
            </w:r>
          </w:p>
        </w:tc>
        <w:tc>
          <w:tcPr>
            <w:tcW w:w="1559" w:type="dxa"/>
          </w:tcPr>
          <w:p w14:paraId="246F92F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67666B37"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continues to ensure the UK has a robust and adequately funded labour inspection regime in place.</w:t>
            </w:r>
            <w:r w:rsidRPr="000167C4">
              <w:rPr>
                <w:color w:val="000000"/>
                <w:sz w:val="22"/>
                <w:szCs w:val="22"/>
                <w:lang w:val="en-GB"/>
              </w:rPr>
              <w:br/>
              <w:t xml:space="preserve">The UK has a labour inspection regime in place to identify and stop labour exploitation including modern slavery. </w:t>
            </w:r>
            <w:r w:rsidRPr="000167C4">
              <w:rPr>
                <w:color w:val="000000"/>
                <w:sz w:val="22"/>
                <w:szCs w:val="22"/>
                <w:lang w:val="en-GB"/>
              </w:rPr>
              <w:br/>
              <w:t>The UK's enforcement system primarily focuses on individual, rather than state, enforcement.</w:t>
            </w:r>
          </w:p>
        </w:tc>
      </w:tr>
      <w:tr w:rsidR="00391091" w:rsidRPr="000167C4" w14:paraId="753214F5" w14:textId="77777777" w:rsidTr="00391091">
        <w:tc>
          <w:tcPr>
            <w:tcW w:w="709" w:type="dxa"/>
          </w:tcPr>
          <w:p w14:paraId="3A00EA67" w14:textId="77777777" w:rsidR="00391091" w:rsidRPr="000167C4" w:rsidRDefault="00391091" w:rsidP="00D97AE4">
            <w:pPr>
              <w:pStyle w:val="SingleTxtG"/>
              <w:tabs>
                <w:tab w:val="left" w:pos="2552"/>
              </w:tabs>
              <w:ind w:left="0" w:right="0"/>
              <w:jc w:val="center"/>
              <w:rPr>
                <w:lang w:val="en-GB"/>
              </w:rPr>
            </w:pPr>
            <w:r w:rsidRPr="000167C4">
              <w:rPr>
                <w:lang w:val="en-GB"/>
              </w:rPr>
              <w:t>140</w:t>
            </w:r>
          </w:p>
        </w:tc>
        <w:tc>
          <w:tcPr>
            <w:tcW w:w="7230" w:type="dxa"/>
          </w:tcPr>
          <w:p w14:paraId="502D45B6" w14:textId="77777777" w:rsidR="00391091" w:rsidRPr="000167C4" w:rsidRDefault="00391091" w:rsidP="00391091">
            <w:pPr>
              <w:pStyle w:val="SingleTxtG"/>
              <w:tabs>
                <w:tab w:val="left" w:pos="2552"/>
              </w:tabs>
              <w:ind w:left="142" w:right="137"/>
              <w:rPr>
                <w:lang w:val="en-GB"/>
              </w:rPr>
            </w:pPr>
            <w:r w:rsidRPr="000167C4">
              <w:rPr>
                <w:b/>
                <w:bCs/>
                <w:lang w:val="en-GB"/>
              </w:rPr>
              <w:t>Enhance efforts to further narrow the gender pay gap (Maldives);</w:t>
            </w:r>
          </w:p>
        </w:tc>
        <w:tc>
          <w:tcPr>
            <w:tcW w:w="1559" w:type="dxa"/>
          </w:tcPr>
          <w:p w14:paraId="73D83E3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49D7C1C9" w14:textId="7A99731D" w:rsidR="00391091" w:rsidRPr="000167C4" w:rsidRDefault="00641F46"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60</w:t>
            </w:r>
          </w:p>
        </w:tc>
      </w:tr>
      <w:tr w:rsidR="00391091" w:rsidRPr="000167C4" w14:paraId="7E1D3F47" w14:textId="77777777" w:rsidTr="00391091">
        <w:tc>
          <w:tcPr>
            <w:tcW w:w="709" w:type="dxa"/>
          </w:tcPr>
          <w:p w14:paraId="1D5AEC26" w14:textId="77777777" w:rsidR="00391091" w:rsidRPr="000167C4" w:rsidRDefault="00391091" w:rsidP="00D97AE4">
            <w:pPr>
              <w:pStyle w:val="SingleTxtG"/>
              <w:tabs>
                <w:tab w:val="left" w:pos="2552"/>
              </w:tabs>
              <w:ind w:left="0" w:right="0"/>
              <w:jc w:val="center"/>
              <w:rPr>
                <w:lang w:val="en-GB"/>
              </w:rPr>
            </w:pPr>
            <w:r w:rsidRPr="000167C4">
              <w:rPr>
                <w:lang w:val="en-GB"/>
              </w:rPr>
              <w:t>141</w:t>
            </w:r>
          </w:p>
        </w:tc>
        <w:tc>
          <w:tcPr>
            <w:tcW w:w="7230" w:type="dxa"/>
          </w:tcPr>
          <w:p w14:paraId="44222C12" w14:textId="77777777" w:rsidR="00391091" w:rsidRPr="000167C4" w:rsidRDefault="00391091" w:rsidP="00391091">
            <w:pPr>
              <w:pStyle w:val="SingleTxtG"/>
              <w:tabs>
                <w:tab w:val="left" w:pos="2552"/>
              </w:tabs>
              <w:ind w:left="142" w:right="137"/>
              <w:rPr>
                <w:lang w:val="en-GB"/>
              </w:rPr>
            </w:pPr>
            <w:r w:rsidRPr="000167C4">
              <w:rPr>
                <w:b/>
                <w:bCs/>
                <w:lang w:val="en-GB"/>
              </w:rPr>
              <w:t>Increase opportunities for women to gain access to formal employment with equal pay for work of equal value (Viet Nam);</w:t>
            </w:r>
          </w:p>
        </w:tc>
        <w:tc>
          <w:tcPr>
            <w:tcW w:w="1559" w:type="dxa"/>
          </w:tcPr>
          <w:p w14:paraId="6E01863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4B8666A9" w14:textId="15A7B853" w:rsidR="00391091" w:rsidRPr="000167C4" w:rsidRDefault="00641F46"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60</w:t>
            </w:r>
          </w:p>
        </w:tc>
      </w:tr>
      <w:tr w:rsidR="00391091" w:rsidRPr="000167C4" w14:paraId="5A45F893" w14:textId="77777777" w:rsidTr="00391091">
        <w:tc>
          <w:tcPr>
            <w:tcW w:w="709" w:type="dxa"/>
          </w:tcPr>
          <w:p w14:paraId="4311777C" w14:textId="77777777" w:rsidR="00391091" w:rsidRPr="000167C4" w:rsidRDefault="00391091" w:rsidP="00D97AE4">
            <w:pPr>
              <w:pStyle w:val="SingleTxtG"/>
              <w:tabs>
                <w:tab w:val="left" w:pos="2552"/>
              </w:tabs>
              <w:ind w:left="0" w:right="0"/>
              <w:jc w:val="center"/>
              <w:rPr>
                <w:lang w:val="en-GB"/>
              </w:rPr>
            </w:pPr>
            <w:r w:rsidRPr="000167C4">
              <w:rPr>
                <w:lang w:val="en-GB"/>
              </w:rPr>
              <w:t>142</w:t>
            </w:r>
          </w:p>
        </w:tc>
        <w:tc>
          <w:tcPr>
            <w:tcW w:w="7230" w:type="dxa"/>
          </w:tcPr>
          <w:p w14:paraId="1021B115" w14:textId="77777777" w:rsidR="00391091" w:rsidRPr="000167C4" w:rsidRDefault="00391091" w:rsidP="00391091">
            <w:pPr>
              <w:pStyle w:val="SingleTxtG"/>
              <w:tabs>
                <w:tab w:val="left" w:pos="2552"/>
              </w:tabs>
              <w:ind w:left="142" w:right="137"/>
              <w:rPr>
                <w:lang w:val="en-GB"/>
              </w:rPr>
            </w:pPr>
            <w:r w:rsidRPr="000167C4">
              <w:rPr>
                <w:b/>
                <w:bCs/>
                <w:lang w:val="en-GB"/>
              </w:rPr>
              <w:t>Pursue efforts in protecting indigenous people and minorities by ensuring the provision and adequate and appropriate accommodation access to basic services (Lebanon);</w:t>
            </w:r>
          </w:p>
        </w:tc>
        <w:tc>
          <w:tcPr>
            <w:tcW w:w="1559" w:type="dxa"/>
          </w:tcPr>
          <w:p w14:paraId="77932EB8" w14:textId="16D4D84B" w:rsidR="00391091" w:rsidRPr="000167C4" w:rsidRDefault="0039091D" w:rsidP="00D97AE4">
            <w:pPr>
              <w:pStyle w:val="SingleTxtG"/>
              <w:tabs>
                <w:tab w:val="left" w:pos="2552"/>
              </w:tabs>
              <w:ind w:left="0" w:right="0"/>
              <w:jc w:val="center"/>
              <w:rPr>
                <w:b/>
                <w:bCs/>
                <w:sz w:val="22"/>
                <w:szCs w:val="22"/>
                <w:lang w:val="en-GB"/>
              </w:rPr>
            </w:pPr>
            <w:r w:rsidRPr="000167C4">
              <w:rPr>
                <w:color w:val="000000"/>
                <w:sz w:val="22"/>
                <w:szCs w:val="22"/>
                <w:lang w:val="en-GB"/>
              </w:rPr>
              <w:t>Note</w:t>
            </w:r>
            <w:r w:rsidR="00391091" w:rsidRPr="000167C4">
              <w:rPr>
                <w:color w:val="000000"/>
                <w:sz w:val="22"/>
                <w:szCs w:val="22"/>
                <w:lang w:val="en-GB"/>
              </w:rPr>
              <w:t> </w:t>
            </w:r>
          </w:p>
        </w:tc>
        <w:tc>
          <w:tcPr>
            <w:tcW w:w="5670" w:type="dxa"/>
          </w:tcPr>
          <w:p w14:paraId="64743C9B"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2B593C2" w14:textId="77777777" w:rsidTr="00391091">
        <w:tc>
          <w:tcPr>
            <w:tcW w:w="709" w:type="dxa"/>
          </w:tcPr>
          <w:p w14:paraId="495DF951" w14:textId="77777777" w:rsidR="00391091" w:rsidRPr="000167C4" w:rsidRDefault="00391091" w:rsidP="00D97AE4">
            <w:pPr>
              <w:pStyle w:val="SingleTxtG"/>
              <w:tabs>
                <w:tab w:val="left" w:pos="2552"/>
              </w:tabs>
              <w:ind w:left="0" w:right="0"/>
              <w:jc w:val="center"/>
              <w:rPr>
                <w:lang w:val="en-GB"/>
              </w:rPr>
            </w:pPr>
            <w:r w:rsidRPr="000167C4">
              <w:rPr>
                <w:lang w:val="en-GB"/>
              </w:rPr>
              <w:t>143</w:t>
            </w:r>
          </w:p>
        </w:tc>
        <w:tc>
          <w:tcPr>
            <w:tcW w:w="7230" w:type="dxa"/>
          </w:tcPr>
          <w:p w14:paraId="35327111" w14:textId="77777777" w:rsidR="00391091" w:rsidRPr="000167C4" w:rsidRDefault="00391091" w:rsidP="00391091">
            <w:pPr>
              <w:pStyle w:val="SingleTxtG"/>
              <w:tabs>
                <w:tab w:val="left" w:pos="2552"/>
              </w:tabs>
              <w:ind w:left="142" w:right="137"/>
              <w:rPr>
                <w:lang w:val="en-GB"/>
              </w:rPr>
            </w:pPr>
            <w:r w:rsidRPr="000167C4">
              <w:rPr>
                <w:b/>
                <w:bCs/>
                <w:lang w:val="en-GB"/>
              </w:rPr>
              <w:t>Allocate more resources for poverty reduction and social welfare programs (Viet Nam);</w:t>
            </w:r>
          </w:p>
        </w:tc>
        <w:tc>
          <w:tcPr>
            <w:tcW w:w="1559" w:type="dxa"/>
          </w:tcPr>
          <w:p w14:paraId="6B286E71"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5752728D" w14:textId="77777777" w:rsidR="004910A2" w:rsidRPr="000167C4" w:rsidRDefault="004910A2" w:rsidP="004910A2">
            <w:pPr>
              <w:pStyle w:val="SingleTxtG"/>
              <w:tabs>
                <w:tab w:val="left" w:pos="2552"/>
              </w:tabs>
              <w:ind w:left="142" w:right="142"/>
              <w:rPr>
                <w:color w:val="000000"/>
                <w:sz w:val="22"/>
                <w:szCs w:val="22"/>
                <w:lang w:val="en-GB"/>
              </w:rPr>
            </w:pPr>
            <w:r w:rsidRPr="000167C4">
              <w:rPr>
                <w:color w:val="000000"/>
                <w:sz w:val="22"/>
                <w:szCs w:val="22"/>
                <w:lang w:val="en-GB"/>
              </w:rPr>
              <w:t>The UK Government is committed to a sustainable, long-term approach to tackling poverty, including child poverty, and supporting people on lower incomes.</w:t>
            </w:r>
          </w:p>
          <w:p w14:paraId="0921DA04" w14:textId="11016F1B" w:rsidR="00391091" w:rsidRPr="000167C4" w:rsidRDefault="004910A2" w:rsidP="004910A2">
            <w:pPr>
              <w:pStyle w:val="SingleTxtG"/>
              <w:tabs>
                <w:tab w:val="left" w:pos="2552"/>
              </w:tabs>
              <w:ind w:left="142" w:right="142"/>
              <w:rPr>
                <w:b/>
                <w:bCs/>
                <w:sz w:val="22"/>
                <w:szCs w:val="22"/>
                <w:lang w:val="en-GB"/>
              </w:rPr>
            </w:pPr>
            <w:r w:rsidRPr="000167C4">
              <w:rPr>
                <w:color w:val="000000"/>
                <w:sz w:val="22"/>
                <w:szCs w:val="22"/>
                <w:lang w:val="en-GB"/>
              </w:rPr>
              <w:t>The UK has allocated significant funds to support the welfare system, and to provide cost of living support, and will continue to do so</w:t>
            </w:r>
          </w:p>
        </w:tc>
      </w:tr>
      <w:tr w:rsidR="00391091" w:rsidRPr="000167C4" w14:paraId="2B6FA713" w14:textId="77777777" w:rsidTr="00391091">
        <w:tc>
          <w:tcPr>
            <w:tcW w:w="709" w:type="dxa"/>
          </w:tcPr>
          <w:p w14:paraId="3AF25E2E" w14:textId="77777777" w:rsidR="00391091" w:rsidRPr="000167C4" w:rsidRDefault="00391091" w:rsidP="00D97AE4">
            <w:pPr>
              <w:pStyle w:val="SingleTxtG"/>
              <w:tabs>
                <w:tab w:val="left" w:pos="2552"/>
              </w:tabs>
              <w:ind w:left="0" w:right="0"/>
              <w:jc w:val="center"/>
              <w:rPr>
                <w:lang w:val="en-GB"/>
              </w:rPr>
            </w:pPr>
            <w:r w:rsidRPr="000167C4">
              <w:rPr>
                <w:lang w:val="en-GB"/>
              </w:rPr>
              <w:t>144</w:t>
            </w:r>
          </w:p>
        </w:tc>
        <w:tc>
          <w:tcPr>
            <w:tcW w:w="7230" w:type="dxa"/>
          </w:tcPr>
          <w:p w14:paraId="7F13E958" w14:textId="77777777" w:rsidR="00391091" w:rsidRPr="000167C4" w:rsidRDefault="00391091" w:rsidP="00391091">
            <w:pPr>
              <w:pStyle w:val="SingleTxtG"/>
              <w:tabs>
                <w:tab w:val="left" w:pos="2552"/>
              </w:tabs>
              <w:ind w:left="142" w:right="137"/>
              <w:rPr>
                <w:lang w:val="en-GB"/>
              </w:rPr>
            </w:pPr>
            <w:r w:rsidRPr="000167C4">
              <w:rPr>
                <w:b/>
                <w:bCs/>
                <w:lang w:val="en-GB"/>
              </w:rPr>
              <w:t>Continue to develop and implement public policies and measures to safeguard the human rights of persons living in poverty (Barbados);</w:t>
            </w:r>
          </w:p>
        </w:tc>
        <w:tc>
          <w:tcPr>
            <w:tcW w:w="1559" w:type="dxa"/>
          </w:tcPr>
          <w:p w14:paraId="39EBBE9E"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23FC91BC" w14:textId="404D4506"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045505" w:rsidRPr="000167C4">
              <w:rPr>
                <w:color w:val="000000"/>
                <w:sz w:val="22"/>
                <w:szCs w:val="22"/>
                <w:lang w:val="en-GB"/>
              </w:rPr>
              <w:t>See response to recommendation 143</w:t>
            </w:r>
          </w:p>
        </w:tc>
      </w:tr>
      <w:tr w:rsidR="00391091" w:rsidRPr="000167C4" w14:paraId="37CC6C79" w14:textId="77777777" w:rsidTr="00391091">
        <w:tc>
          <w:tcPr>
            <w:tcW w:w="709" w:type="dxa"/>
          </w:tcPr>
          <w:p w14:paraId="75694C35" w14:textId="77777777" w:rsidR="00391091" w:rsidRPr="000167C4" w:rsidRDefault="00391091" w:rsidP="00D97AE4">
            <w:pPr>
              <w:pStyle w:val="SingleTxtG"/>
              <w:tabs>
                <w:tab w:val="left" w:pos="2552"/>
              </w:tabs>
              <w:ind w:left="0" w:right="0"/>
              <w:jc w:val="center"/>
              <w:rPr>
                <w:lang w:val="en-GB"/>
              </w:rPr>
            </w:pPr>
            <w:r w:rsidRPr="000167C4">
              <w:rPr>
                <w:lang w:val="en-GB"/>
              </w:rPr>
              <w:t>145</w:t>
            </w:r>
          </w:p>
        </w:tc>
        <w:tc>
          <w:tcPr>
            <w:tcW w:w="7230" w:type="dxa"/>
          </w:tcPr>
          <w:p w14:paraId="639D71F5" w14:textId="77777777" w:rsidR="00391091" w:rsidRPr="000167C4" w:rsidRDefault="00391091" w:rsidP="00391091">
            <w:pPr>
              <w:pStyle w:val="SingleTxtG"/>
              <w:tabs>
                <w:tab w:val="left" w:pos="2552"/>
              </w:tabs>
              <w:ind w:left="142" w:right="137"/>
              <w:rPr>
                <w:lang w:val="en-GB"/>
              </w:rPr>
            </w:pPr>
            <w:r w:rsidRPr="000167C4">
              <w:rPr>
                <w:b/>
                <w:bCs/>
                <w:lang w:val="en-GB"/>
              </w:rPr>
              <w:t>Take concrete measures to ensure the fulfilment of the right to adequate housing for all without discrimination to prevent homelessness (Indonesia);</w:t>
            </w:r>
          </w:p>
        </w:tc>
        <w:tc>
          <w:tcPr>
            <w:tcW w:w="1559" w:type="dxa"/>
          </w:tcPr>
          <w:p w14:paraId="2A29A2A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1A5130DE"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6EFB0333" w14:textId="77777777" w:rsidTr="00391091">
        <w:tc>
          <w:tcPr>
            <w:tcW w:w="709" w:type="dxa"/>
          </w:tcPr>
          <w:p w14:paraId="386A1DCC" w14:textId="77777777" w:rsidR="00391091" w:rsidRPr="000167C4" w:rsidRDefault="00391091" w:rsidP="00D97AE4">
            <w:pPr>
              <w:pStyle w:val="SingleTxtG"/>
              <w:tabs>
                <w:tab w:val="left" w:pos="2552"/>
              </w:tabs>
              <w:ind w:left="0" w:right="0"/>
              <w:jc w:val="center"/>
              <w:rPr>
                <w:lang w:val="en-GB"/>
              </w:rPr>
            </w:pPr>
            <w:r w:rsidRPr="000167C4">
              <w:rPr>
                <w:lang w:val="en-GB"/>
              </w:rPr>
              <w:t>146</w:t>
            </w:r>
          </w:p>
        </w:tc>
        <w:tc>
          <w:tcPr>
            <w:tcW w:w="7230" w:type="dxa"/>
          </w:tcPr>
          <w:p w14:paraId="5A05EBA8" w14:textId="77777777" w:rsidR="00391091" w:rsidRPr="000167C4" w:rsidRDefault="00391091" w:rsidP="00391091">
            <w:pPr>
              <w:pStyle w:val="SingleTxtG"/>
              <w:tabs>
                <w:tab w:val="left" w:pos="2552"/>
              </w:tabs>
              <w:ind w:left="142" w:right="137"/>
              <w:rPr>
                <w:lang w:val="en-GB"/>
              </w:rPr>
            </w:pPr>
            <w:r w:rsidRPr="000167C4">
              <w:rPr>
                <w:b/>
                <w:bCs/>
                <w:lang w:val="en-GB"/>
              </w:rPr>
              <w:t>Ensure protecting the right of minorities and migrants for access to employment, housing, public health and education on an equal basis with others and enhancing their quality of life (Democratic People’s Republic of Korea);</w:t>
            </w:r>
          </w:p>
        </w:tc>
        <w:tc>
          <w:tcPr>
            <w:tcW w:w="1559" w:type="dxa"/>
          </w:tcPr>
          <w:p w14:paraId="302E6FFD"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008AFC3B"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The UK has a framework of laws and policies which ensure those who are eligible to access work, benefits and services can do so and publish codes of practice on avoiding discrimination for landlords and employers. </w:t>
            </w:r>
          </w:p>
        </w:tc>
      </w:tr>
      <w:tr w:rsidR="00391091" w:rsidRPr="000167C4" w14:paraId="5A2719BF" w14:textId="77777777" w:rsidTr="00391091">
        <w:tc>
          <w:tcPr>
            <w:tcW w:w="709" w:type="dxa"/>
          </w:tcPr>
          <w:p w14:paraId="2EB6BC55" w14:textId="77777777" w:rsidR="00391091" w:rsidRPr="000167C4" w:rsidRDefault="00391091" w:rsidP="00D97AE4">
            <w:pPr>
              <w:pStyle w:val="SingleTxtG"/>
              <w:tabs>
                <w:tab w:val="left" w:pos="2552"/>
              </w:tabs>
              <w:ind w:left="0" w:right="0"/>
              <w:jc w:val="center"/>
              <w:rPr>
                <w:lang w:val="en-GB"/>
              </w:rPr>
            </w:pPr>
            <w:r w:rsidRPr="000167C4">
              <w:rPr>
                <w:lang w:val="en-GB"/>
              </w:rPr>
              <w:t>147</w:t>
            </w:r>
          </w:p>
        </w:tc>
        <w:tc>
          <w:tcPr>
            <w:tcW w:w="7230" w:type="dxa"/>
          </w:tcPr>
          <w:p w14:paraId="3363D130" w14:textId="77777777" w:rsidR="00391091" w:rsidRPr="000167C4" w:rsidRDefault="00391091" w:rsidP="00391091">
            <w:pPr>
              <w:pStyle w:val="SingleTxtG"/>
              <w:tabs>
                <w:tab w:val="left" w:pos="2552"/>
              </w:tabs>
              <w:ind w:left="142" w:right="137"/>
              <w:rPr>
                <w:lang w:val="en-GB"/>
              </w:rPr>
            </w:pPr>
            <w:r w:rsidRPr="000167C4">
              <w:rPr>
                <w:b/>
                <w:bCs/>
                <w:lang w:val="en-GB"/>
              </w:rPr>
              <w:t>Elaborate and implement an emergency poverty strategy that addresses the impact of rising costs on child poverty targets and on access to affordable, accessible and culturally appropriate social housing (Romania);</w:t>
            </w:r>
          </w:p>
        </w:tc>
        <w:tc>
          <w:tcPr>
            <w:tcW w:w="1559" w:type="dxa"/>
          </w:tcPr>
          <w:p w14:paraId="175CDCC8"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608E9CED"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C386D52" w14:textId="77777777" w:rsidTr="00391091">
        <w:tc>
          <w:tcPr>
            <w:tcW w:w="709" w:type="dxa"/>
          </w:tcPr>
          <w:p w14:paraId="29139293"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148</w:t>
            </w:r>
          </w:p>
        </w:tc>
        <w:tc>
          <w:tcPr>
            <w:tcW w:w="7230" w:type="dxa"/>
          </w:tcPr>
          <w:p w14:paraId="6EEAD13D" w14:textId="77777777" w:rsidR="00391091" w:rsidRPr="000167C4" w:rsidRDefault="00391091" w:rsidP="00391091">
            <w:pPr>
              <w:pStyle w:val="SingleTxtG"/>
              <w:tabs>
                <w:tab w:val="left" w:pos="2552"/>
              </w:tabs>
              <w:ind w:left="142" w:right="137"/>
              <w:rPr>
                <w:lang w:val="en-GB"/>
              </w:rPr>
            </w:pPr>
            <w:r w:rsidRPr="000167C4">
              <w:rPr>
                <w:b/>
                <w:bCs/>
                <w:lang w:val="en-GB"/>
              </w:rPr>
              <w:t>Strengthen the implementation of programmes and policies aimed at providing effective access to health care for ethnic minorities and marginalized groups (Kenya);</w:t>
            </w:r>
          </w:p>
        </w:tc>
        <w:tc>
          <w:tcPr>
            <w:tcW w:w="1559" w:type="dxa"/>
          </w:tcPr>
          <w:p w14:paraId="416A0812"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1BC47E92" w14:textId="4119213A" w:rsidR="00391091" w:rsidRPr="000167C4" w:rsidRDefault="00E94817"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60</w:t>
            </w:r>
          </w:p>
        </w:tc>
      </w:tr>
      <w:tr w:rsidR="00391091" w:rsidRPr="000167C4" w14:paraId="25FC4ABA" w14:textId="77777777" w:rsidTr="00391091">
        <w:tc>
          <w:tcPr>
            <w:tcW w:w="709" w:type="dxa"/>
          </w:tcPr>
          <w:p w14:paraId="7BC6CB29" w14:textId="77777777" w:rsidR="00391091" w:rsidRPr="000167C4" w:rsidRDefault="00391091" w:rsidP="00D97AE4">
            <w:pPr>
              <w:pStyle w:val="SingleTxtG"/>
              <w:tabs>
                <w:tab w:val="left" w:pos="2552"/>
              </w:tabs>
              <w:ind w:left="0" w:right="0"/>
              <w:jc w:val="center"/>
              <w:rPr>
                <w:lang w:val="en-GB"/>
              </w:rPr>
            </w:pPr>
            <w:r w:rsidRPr="000167C4">
              <w:rPr>
                <w:lang w:val="en-GB"/>
              </w:rPr>
              <w:t>149</w:t>
            </w:r>
          </w:p>
        </w:tc>
        <w:tc>
          <w:tcPr>
            <w:tcW w:w="7230" w:type="dxa"/>
          </w:tcPr>
          <w:p w14:paraId="146CE513" w14:textId="77777777" w:rsidR="00391091" w:rsidRPr="000167C4" w:rsidRDefault="00391091" w:rsidP="00391091">
            <w:pPr>
              <w:pStyle w:val="SingleTxtG"/>
              <w:tabs>
                <w:tab w:val="left" w:pos="2552"/>
              </w:tabs>
              <w:ind w:left="142" w:right="137"/>
              <w:rPr>
                <w:lang w:val="en-GB"/>
              </w:rPr>
            </w:pPr>
            <w:r w:rsidRPr="000167C4">
              <w:rPr>
                <w:b/>
                <w:bCs/>
                <w:lang w:val="en-GB"/>
              </w:rPr>
              <w:t>Continue to strengthen the legal and institutional systems on environmental protection, in particular with respect to the right to a Healthy Environment (Maldives);</w:t>
            </w:r>
          </w:p>
        </w:tc>
        <w:tc>
          <w:tcPr>
            <w:tcW w:w="1559" w:type="dxa"/>
          </w:tcPr>
          <w:p w14:paraId="309CC31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08F47A16" w14:textId="2783F38C"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Existing UK domestic legislation and regulatory regimes already satisfy our environmental obligations in a way that is sufficiently robust and covers environmental and human health protection aspects.</w:t>
            </w:r>
          </w:p>
        </w:tc>
      </w:tr>
      <w:tr w:rsidR="00391091" w:rsidRPr="000167C4" w14:paraId="3763FB85" w14:textId="77777777" w:rsidTr="00391091">
        <w:tc>
          <w:tcPr>
            <w:tcW w:w="709" w:type="dxa"/>
          </w:tcPr>
          <w:p w14:paraId="5ACB85E7" w14:textId="77777777" w:rsidR="00391091" w:rsidRPr="000167C4" w:rsidRDefault="00391091" w:rsidP="00D97AE4">
            <w:pPr>
              <w:pStyle w:val="SingleTxtG"/>
              <w:tabs>
                <w:tab w:val="left" w:pos="2552"/>
              </w:tabs>
              <w:ind w:left="0" w:right="0"/>
              <w:jc w:val="center"/>
              <w:rPr>
                <w:lang w:val="en-GB"/>
              </w:rPr>
            </w:pPr>
            <w:r w:rsidRPr="000167C4">
              <w:rPr>
                <w:lang w:val="en-GB"/>
              </w:rPr>
              <w:t>150</w:t>
            </w:r>
          </w:p>
        </w:tc>
        <w:tc>
          <w:tcPr>
            <w:tcW w:w="7230" w:type="dxa"/>
          </w:tcPr>
          <w:p w14:paraId="4CDCE1EF" w14:textId="77777777" w:rsidR="00391091" w:rsidRPr="000167C4" w:rsidRDefault="00391091" w:rsidP="00391091">
            <w:pPr>
              <w:pStyle w:val="SingleTxtG"/>
              <w:tabs>
                <w:tab w:val="left" w:pos="2552"/>
              </w:tabs>
              <w:ind w:left="142" w:right="137"/>
              <w:rPr>
                <w:lang w:val="en-GB"/>
              </w:rPr>
            </w:pPr>
            <w:r w:rsidRPr="000167C4">
              <w:rPr>
                <w:b/>
                <w:bCs/>
                <w:lang w:val="en-GB"/>
              </w:rPr>
              <w:t>Remove structural barriers to racial and ethnic minority community, equal and non-discrimination enjoyment of human rights, including the rights to health and the right to an adequate standard of living (South Sudan);</w:t>
            </w:r>
          </w:p>
        </w:tc>
        <w:tc>
          <w:tcPr>
            <w:tcW w:w="1559" w:type="dxa"/>
          </w:tcPr>
          <w:p w14:paraId="50D460B2" w14:textId="7C6CFB97" w:rsidR="00391091" w:rsidRPr="000167C4" w:rsidRDefault="002D0290"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7E8E6274" w14:textId="2C4DE6A1" w:rsidR="00391091" w:rsidRPr="000167C4" w:rsidRDefault="002D0290"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54 </w:t>
            </w:r>
          </w:p>
        </w:tc>
      </w:tr>
      <w:tr w:rsidR="00391091" w:rsidRPr="000167C4" w14:paraId="51A85281" w14:textId="77777777" w:rsidTr="00391091">
        <w:tc>
          <w:tcPr>
            <w:tcW w:w="709" w:type="dxa"/>
          </w:tcPr>
          <w:p w14:paraId="11B4EF11" w14:textId="77777777" w:rsidR="00391091" w:rsidRPr="000167C4" w:rsidRDefault="00391091" w:rsidP="00D97AE4">
            <w:pPr>
              <w:pStyle w:val="SingleTxtG"/>
              <w:tabs>
                <w:tab w:val="left" w:pos="2552"/>
              </w:tabs>
              <w:ind w:left="0" w:right="0"/>
              <w:jc w:val="center"/>
              <w:rPr>
                <w:lang w:val="en-GB"/>
              </w:rPr>
            </w:pPr>
            <w:r w:rsidRPr="000167C4">
              <w:rPr>
                <w:lang w:val="en-GB"/>
              </w:rPr>
              <w:t>151</w:t>
            </w:r>
          </w:p>
        </w:tc>
        <w:tc>
          <w:tcPr>
            <w:tcW w:w="7230" w:type="dxa"/>
          </w:tcPr>
          <w:p w14:paraId="6544192B" w14:textId="77777777" w:rsidR="00391091" w:rsidRPr="000167C4" w:rsidRDefault="00391091" w:rsidP="00391091">
            <w:pPr>
              <w:pStyle w:val="SingleTxtG"/>
              <w:tabs>
                <w:tab w:val="left" w:pos="2552"/>
              </w:tabs>
              <w:ind w:left="142" w:right="137"/>
              <w:rPr>
                <w:lang w:val="en-GB"/>
              </w:rPr>
            </w:pPr>
            <w:r w:rsidRPr="000167C4">
              <w:rPr>
                <w:b/>
                <w:bCs/>
                <w:lang w:val="en-GB"/>
              </w:rPr>
              <w:t>Continue efforts to identify and eliminate barriers to access to health and services for persons with disabilities (Australia);</w:t>
            </w:r>
          </w:p>
        </w:tc>
        <w:tc>
          <w:tcPr>
            <w:tcW w:w="1559" w:type="dxa"/>
          </w:tcPr>
          <w:p w14:paraId="00867718"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4193797C"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0593753" w14:textId="77777777" w:rsidTr="00391091">
        <w:tc>
          <w:tcPr>
            <w:tcW w:w="709" w:type="dxa"/>
          </w:tcPr>
          <w:p w14:paraId="4171F69B" w14:textId="77777777" w:rsidR="00391091" w:rsidRPr="000167C4" w:rsidRDefault="00391091" w:rsidP="00D97AE4">
            <w:pPr>
              <w:pStyle w:val="SingleTxtG"/>
              <w:tabs>
                <w:tab w:val="left" w:pos="2552"/>
              </w:tabs>
              <w:ind w:left="0" w:right="0"/>
              <w:jc w:val="center"/>
              <w:rPr>
                <w:lang w:val="en-GB"/>
              </w:rPr>
            </w:pPr>
            <w:r w:rsidRPr="000167C4">
              <w:rPr>
                <w:lang w:val="en-GB"/>
              </w:rPr>
              <w:t>152</w:t>
            </w:r>
          </w:p>
        </w:tc>
        <w:tc>
          <w:tcPr>
            <w:tcW w:w="7230" w:type="dxa"/>
          </w:tcPr>
          <w:p w14:paraId="4C0E66AF" w14:textId="77777777" w:rsidR="00391091" w:rsidRPr="000167C4" w:rsidRDefault="00391091" w:rsidP="00391091">
            <w:pPr>
              <w:pStyle w:val="SingleTxtG"/>
              <w:tabs>
                <w:tab w:val="left" w:pos="2552"/>
              </w:tabs>
              <w:ind w:left="142" w:right="137"/>
              <w:rPr>
                <w:lang w:val="en-GB"/>
              </w:rPr>
            </w:pPr>
            <w:r w:rsidRPr="000167C4">
              <w:rPr>
                <w:b/>
                <w:bCs/>
                <w:lang w:val="en-GB"/>
              </w:rPr>
              <w:t>Strengthen the implementation of programmes and policies for providing effective access to health care for women belonging to marginalized groups (Azerbaijan);</w:t>
            </w:r>
          </w:p>
        </w:tc>
        <w:tc>
          <w:tcPr>
            <w:tcW w:w="1559" w:type="dxa"/>
          </w:tcPr>
          <w:p w14:paraId="5F86214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37B6F170"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0371C27" w14:textId="77777777" w:rsidTr="00391091">
        <w:tc>
          <w:tcPr>
            <w:tcW w:w="709" w:type="dxa"/>
          </w:tcPr>
          <w:p w14:paraId="79AC1243" w14:textId="77777777" w:rsidR="00391091" w:rsidRPr="000167C4" w:rsidRDefault="00391091" w:rsidP="00D97AE4">
            <w:pPr>
              <w:pStyle w:val="SingleTxtG"/>
              <w:tabs>
                <w:tab w:val="left" w:pos="2552"/>
              </w:tabs>
              <w:ind w:left="0" w:right="0"/>
              <w:jc w:val="center"/>
              <w:rPr>
                <w:lang w:val="en-GB"/>
              </w:rPr>
            </w:pPr>
            <w:r w:rsidRPr="000167C4">
              <w:rPr>
                <w:lang w:val="en-GB"/>
              </w:rPr>
              <w:t>153</w:t>
            </w:r>
          </w:p>
        </w:tc>
        <w:tc>
          <w:tcPr>
            <w:tcW w:w="7230" w:type="dxa"/>
          </w:tcPr>
          <w:p w14:paraId="59458D80" w14:textId="77777777" w:rsidR="00391091" w:rsidRPr="000167C4" w:rsidRDefault="00391091" w:rsidP="00391091">
            <w:pPr>
              <w:pStyle w:val="SingleTxtG"/>
              <w:tabs>
                <w:tab w:val="left" w:pos="2552"/>
              </w:tabs>
              <w:ind w:left="142" w:right="137"/>
              <w:rPr>
                <w:b/>
                <w:bCs/>
                <w:lang w:val="en-GB"/>
              </w:rPr>
            </w:pPr>
            <w:r w:rsidRPr="000167C4">
              <w:rPr>
                <w:b/>
                <w:bCs/>
                <w:lang w:val="en-GB"/>
              </w:rPr>
              <w:t>Continue the implementation of measures against racial disparities in criminal justice, employment, mental health, and education (Colombia);</w:t>
            </w:r>
          </w:p>
        </w:tc>
        <w:tc>
          <w:tcPr>
            <w:tcW w:w="1559" w:type="dxa"/>
          </w:tcPr>
          <w:p w14:paraId="5C5244C9"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5B25B25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470DEE5" w14:textId="77777777" w:rsidTr="00391091">
        <w:tc>
          <w:tcPr>
            <w:tcW w:w="709" w:type="dxa"/>
          </w:tcPr>
          <w:p w14:paraId="6D3FE3A0" w14:textId="77777777" w:rsidR="00391091" w:rsidRPr="000167C4" w:rsidRDefault="00391091" w:rsidP="00D97AE4">
            <w:pPr>
              <w:pStyle w:val="SingleTxtG"/>
              <w:tabs>
                <w:tab w:val="left" w:pos="2552"/>
              </w:tabs>
              <w:ind w:left="0" w:right="0"/>
              <w:jc w:val="center"/>
              <w:rPr>
                <w:lang w:val="en-GB"/>
              </w:rPr>
            </w:pPr>
            <w:r w:rsidRPr="000167C4">
              <w:rPr>
                <w:lang w:val="en-GB"/>
              </w:rPr>
              <w:t>154</w:t>
            </w:r>
          </w:p>
        </w:tc>
        <w:tc>
          <w:tcPr>
            <w:tcW w:w="7230" w:type="dxa"/>
          </w:tcPr>
          <w:p w14:paraId="470C5AB3" w14:textId="77777777" w:rsidR="00391091" w:rsidRPr="000167C4" w:rsidRDefault="00391091" w:rsidP="00391091">
            <w:pPr>
              <w:pStyle w:val="SingleTxtG"/>
              <w:tabs>
                <w:tab w:val="left" w:pos="2552"/>
              </w:tabs>
              <w:ind w:left="142" w:right="137"/>
              <w:rPr>
                <w:lang w:val="en-GB"/>
              </w:rPr>
            </w:pPr>
            <w:r w:rsidRPr="000167C4">
              <w:rPr>
                <w:b/>
                <w:bCs/>
                <w:lang w:val="en-GB"/>
              </w:rPr>
              <w:t>Follow up – and guarantee full implementation – of its recent commitment to ensure access to abortion for women in Northern Ireland (Denmark);</w:t>
            </w:r>
          </w:p>
        </w:tc>
        <w:tc>
          <w:tcPr>
            <w:tcW w:w="1559" w:type="dxa"/>
          </w:tcPr>
          <w:p w14:paraId="40005C52"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68E280B7"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C29803B" w14:textId="77777777" w:rsidTr="00391091">
        <w:tc>
          <w:tcPr>
            <w:tcW w:w="709" w:type="dxa"/>
          </w:tcPr>
          <w:p w14:paraId="0923DF0C" w14:textId="77777777" w:rsidR="00391091" w:rsidRPr="000167C4" w:rsidRDefault="00391091" w:rsidP="00D97AE4">
            <w:pPr>
              <w:pStyle w:val="SingleTxtG"/>
              <w:tabs>
                <w:tab w:val="left" w:pos="2552"/>
              </w:tabs>
              <w:ind w:left="0" w:right="0"/>
              <w:jc w:val="center"/>
              <w:rPr>
                <w:lang w:val="en-GB"/>
              </w:rPr>
            </w:pPr>
            <w:r w:rsidRPr="000167C4">
              <w:rPr>
                <w:lang w:val="en-GB"/>
              </w:rPr>
              <w:t>155</w:t>
            </w:r>
          </w:p>
        </w:tc>
        <w:tc>
          <w:tcPr>
            <w:tcW w:w="7230" w:type="dxa"/>
          </w:tcPr>
          <w:p w14:paraId="40307965" w14:textId="77777777" w:rsidR="00391091" w:rsidRPr="000167C4" w:rsidRDefault="00391091" w:rsidP="00391091">
            <w:pPr>
              <w:pStyle w:val="SingleTxtG"/>
              <w:tabs>
                <w:tab w:val="left" w:pos="2552"/>
              </w:tabs>
              <w:ind w:left="142" w:right="137"/>
              <w:rPr>
                <w:lang w:val="en-GB"/>
              </w:rPr>
            </w:pPr>
            <w:r w:rsidRPr="000167C4">
              <w:rPr>
                <w:b/>
                <w:bCs/>
                <w:lang w:val="en-GB"/>
              </w:rPr>
              <w:t>Ensure that women in Northern Ireland are able to access safe abortion services on equal basis with women living in other parts of the United Kingdom (Finland);</w:t>
            </w:r>
          </w:p>
        </w:tc>
        <w:tc>
          <w:tcPr>
            <w:tcW w:w="1559" w:type="dxa"/>
          </w:tcPr>
          <w:p w14:paraId="1EADEDB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118526AD"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239E827C" w14:textId="77777777" w:rsidTr="00391091">
        <w:tc>
          <w:tcPr>
            <w:tcW w:w="709" w:type="dxa"/>
          </w:tcPr>
          <w:p w14:paraId="1F2938EB" w14:textId="77777777" w:rsidR="00391091" w:rsidRPr="000167C4" w:rsidRDefault="00391091" w:rsidP="00D97AE4">
            <w:pPr>
              <w:pStyle w:val="SingleTxtG"/>
              <w:tabs>
                <w:tab w:val="left" w:pos="2552"/>
              </w:tabs>
              <w:ind w:left="0" w:right="0"/>
              <w:jc w:val="center"/>
              <w:rPr>
                <w:lang w:val="en-GB"/>
              </w:rPr>
            </w:pPr>
            <w:r w:rsidRPr="000167C4">
              <w:rPr>
                <w:lang w:val="en-GB"/>
              </w:rPr>
              <w:t>156</w:t>
            </w:r>
          </w:p>
        </w:tc>
        <w:tc>
          <w:tcPr>
            <w:tcW w:w="7230" w:type="dxa"/>
          </w:tcPr>
          <w:p w14:paraId="0B794EEA" w14:textId="77777777" w:rsidR="00391091" w:rsidRPr="000167C4" w:rsidRDefault="00391091" w:rsidP="00391091">
            <w:pPr>
              <w:pStyle w:val="SingleTxtG"/>
              <w:tabs>
                <w:tab w:val="left" w:pos="2552"/>
              </w:tabs>
              <w:ind w:left="142" w:right="137"/>
              <w:rPr>
                <w:lang w:val="en-GB"/>
              </w:rPr>
            </w:pPr>
            <w:r w:rsidRPr="000167C4">
              <w:rPr>
                <w:b/>
                <w:bCs/>
                <w:lang w:val="en-GB"/>
              </w:rPr>
              <w:t>Ensure equal access to abortion across Northern Ireland (Iceland);</w:t>
            </w:r>
          </w:p>
        </w:tc>
        <w:tc>
          <w:tcPr>
            <w:tcW w:w="1559" w:type="dxa"/>
          </w:tcPr>
          <w:p w14:paraId="47D51BA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5593D6A6"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C926C59" w14:textId="77777777" w:rsidTr="00391091">
        <w:tc>
          <w:tcPr>
            <w:tcW w:w="709" w:type="dxa"/>
          </w:tcPr>
          <w:p w14:paraId="1300A345" w14:textId="77777777" w:rsidR="00391091" w:rsidRPr="000167C4" w:rsidRDefault="00391091" w:rsidP="00D97AE4">
            <w:pPr>
              <w:pStyle w:val="SingleTxtG"/>
              <w:tabs>
                <w:tab w:val="left" w:pos="2552"/>
              </w:tabs>
              <w:ind w:left="0" w:right="0"/>
              <w:jc w:val="center"/>
              <w:rPr>
                <w:lang w:val="en-GB"/>
              </w:rPr>
            </w:pPr>
            <w:r w:rsidRPr="000167C4">
              <w:rPr>
                <w:lang w:val="en-GB"/>
              </w:rPr>
              <w:t>157</w:t>
            </w:r>
          </w:p>
        </w:tc>
        <w:tc>
          <w:tcPr>
            <w:tcW w:w="7230" w:type="dxa"/>
          </w:tcPr>
          <w:p w14:paraId="1A8447D7" w14:textId="77777777" w:rsidR="00391091" w:rsidRPr="000167C4" w:rsidRDefault="00391091" w:rsidP="00391091">
            <w:pPr>
              <w:pStyle w:val="SingleTxtG"/>
              <w:tabs>
                <w:tab w:val="left" w:pos="2552"/>
              </w:tabs>
              <w:ind w:left="142" w:right="137"/>
              <w:rPr>
                <w:lang w:val="en-GB"/>
              </w:rPr>
            </w:pPr>
            <w:r w:rsidRPr="000167C4">
              <w:rPr>
                <w:b/>
                <w:bCs/>
                <w:lang w:val="en-GB"/>
              </w:rPr>
              <w:t>Protect and fulfil the right to health of trans persons by increasing capacity and competence of gender identity health care services (Iceland);</w:t>
            </w:r>
          </w:p>
        </w:tc>
        <w:tc>
          <w:tcPr>
            <w:tcW w:w="1559" w:type="dxa"/>
          </w:tcPr>
          <w:p w14:paraId="5FC4B84E"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18DF60D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F53ABDC" w14:textId="77777777" w:rsidTr="00391091">
        <w:tc>
          <w:tcPr>
            <w:tcW w:w="709" w:type="dxa"/>
          </w:tcPr>
          <w:p w14:paraId="2853692D" w14:textId="77777777" w:rsidR="00391091" w:rsidRPr="000167C4" w:rsidRDefault="00391091" w:rsidP="00D97AE4">
            <w:pPr>
              <w:pStyle w:val="SingleTxtG"/>
              <w:tabs>
                <w:tab w:val="left" w:pos="2552"/>
              </w:tabs>
              <w:ind w:left="0" w:right="0"/>
              <w:jc w:val="center"/>
              <w:rPr>
                <w:lang w:val="en-GB"/>
              </w:rPr>
            </w:pPr>
            <w:r w:rsidRPr="000167C4">
              <w:rPr>
                <w:lang w:val="en-GB"/>
              </w:rPr>
              <w:t>158</w:t>
            </w:r>
          </w:p>
        </w:tc>
        <w:tc>
          <w:tcPr>
            <w:tcW w:w="7230" w:type="dxa"/>
          </w:tcPr>
          <w:p w14:paraId="22F6AAD5" w14:textId="77777777" w:rsidR="00391091" w:rsidRPr="000167C4" w:rsidRDefault="00391091" w:rsidP="00391091">
            <w:pPr>
              <w:pStyle w:val="SingleTxtG"/>
              <w:tabs>
                <w:tab w:val="left" w:pos="2552"/>
              </w:tabs>
              <w:ind w:left="142" w:right="137"/>
              <w:rPr>
                <w:lang w:val="en-GB"/>
              </w:rPr>
            </w:pPr>
            <w:r w:rsidRPr="000167C4">
              <w:rPr>
                <w:b/>
                <w:bCs/>
                <w:lang w:val="en-GB"/>
              </w:rPr>
              <w:t>Continue with legislative and policy measures for ensuring pay parity and equal access to safe reproductive health services across all of the United Kingdom (India);</w:t>
            </w:r>
          </w:p>
        </w:tc>
        <w:tc>
          <w:tcPr>
            <w:tcW w:w="1559" w:type="dxa"/>
          </w:tcPr>
          <w:p w14:paraId="6C046BC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00A8305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83F2209" w14:textId="77777777" w:rsidTr="00391091">
        <w:tc>
          <w:tcPr>
            <w:tcW w:w="709" w:type="dxa"/>
          </w:tcPr>
          <w:p w14:paraId="57F4F57B" w14:textId="77777777" w:rsidR="00391091" w:rsidRPr="000167C4" w:rsidRDefault="00391091" w:rsidP="00D97AE4">
            <w:pPr>
              <w:pStyle w:val="SingleTxtG"/>
              <w:tabs>
                <w:tab w:val="left" w:pos="2552"/>
              </w:tabs>
              <w:ind w:left="0" w:right="0"/>
              <w:jc w:val="center"/>
              <w:rPr>
                <w:lang w:val="en-GB"/>
              </w:rPr>
            </w:pPr>
            <w:r w:rsidRPr="000167C4">
              <w:rPr>
                <w:lang w:val="en-GB"/>
              </w:rPr>
              <w:t>159</w:t>
            </w:r>
          </w:p>
        </w:tc>
        <w:tc>
          <w:tcPr>
            <w:tcW w:w="7230" w:type="dxa"/>
          </w:tcPr>
          <w:p w14:paraId="6B7A5DD3" w14:textId="77777777" w:rsidR="00391091" w:rsidRPr="000167C4" w:rsidRDefault="00391091" w:rsidP="00391091">
            <w:pPr>
              <w:pStyle w:val="SingleTxtG"/>
              <w:tabs>
                <w:tab w:val="left" w:pos="2552"/>
              </w:tabs>
              <w:ind w:left="142" w:right="137"/>
              <w:rPr>
                <w:b/>
                <w:bCs/>
                <w:lang w:val="en-GB"/>
              </w:rPr>
            </w:pPr>
            <w:r w:rsidRPr="000167C4">
              <w:rPr>
                <w:b/>
                <w:bCs/>
                <w:lang w:val="en-GB"/>
              </w:rPr>
              <w:t>Strengthen measures taken to ensure equal access to healthcare (Bahrain);</w:t>
            </w:r>
          </w:p>
        </w:tc>
        <w:tc>
          <w:tcPr>
            <w:tcW w:w="1559" w:type="dxa"/>
          </w:tcPr>
          <w:p w14:paraId="506E684E"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36A44D88"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2FE1510" w14:textId="77777777" w:rsidTr="00391091">
        <w:tc>
          <w:tcPr>
            <w:tcW w:w="709" w:type="dxa"/>
          </w:tcPr>
          <w:p w14:paraId="0909A5FD" w14:textId="77777777" w:rsidR="00391091" w:rsidRPr="000167C4" w:rsidRDefault="00391091" w:rsidP="00D97AE4">
            <w:pPr>
              <w:pStyle w:val="SingleTxtG"/>
              <w:tabs>
                <w:tab w:val="left" w:pos="2552"/>
              </w:tabs>
              <w:ind w:left="0" w:right="0"/>
              <w:jc w:val="center"/>
              <w:rPr>
                <w:lang w:val="en-GB"/>
              </w:rPr>
            </w:pPr>
            <w:r w:rsidRPr="000167C4">
              <w:rPr>
                <w:lang w:val="en-GB"/>
              </w:rPr>
              <w:t>160</w:t>
            </w:r>
          </w:p>
        </w:tc>
        <w:tc>
          <w:tcPr>
            <w:tcW w:w="7230" w:type="dxa"/>
          </w:tcPr>
          <w:p w14:paraId="523191E8" w14:textId="77777777" w:rsidR="00391091" w:rsidRPr="000167C4" w:rsidRDefault="00391091" w:rsidP="00391091">
            <w:pPr>
              <w:pStyle w:val="SingleTxtG"/>
              <w:tabs>
                <w:tab w:val="left" w:pos="2552"/>
              </w:tabs>
              <w:ind w:left="142" w:right="137"/>
              <w:rPr>
                <w:lang w:val="en-GB"/>
              </w:rPr>
            </w:pPr>
            <w:r w:rsidRPr="000167C4">
              <w:rPr>
                <w:b/>
                <w:bCs/>
                <w:lang w:val="en-GB"/>
              </w:rPr>
              <w:t>Continue to address and strengthen laws that improve access to healthcare for women and girls (Eswatini);</w:t>
            </w:r>
          </w:p>
        </w:tc>
        <w:tc>
          <w:tcPr>
            <w:tcW w:w="1559" w:type="dxa"/>
          </w:tcPr>
          <w:p w14:paraId="52B7578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5EA6E077" w14:textId="1B347D8D" w:rsidR="00391091" w:rsidRPr="000167C4" w:rsidRDefault="00E94817"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60</w:t>
            </w:r>
          </w:p>
        </w:tc>
      </w:tr>
      <w:tr w:rsidR="00391091" w:rsidRPr="000167C4" w14:paraId="65D20942" w14:textId="77777777" w:rsidTr="00391091">
        <w:tc>
          <w:tcPr>
            <w:tcW w:w="709" w:type="dxa"/>
          </w:tcPr>
          <w:p w14:paraId="287AECDE" w14:textId="53977236" w:rsidR="00391091" w:rsidRPr="000167C4" w:rsidRDefault="00391091" w:rsidP="00D97AE4">
            <w:pPr>
              <w:pStyle w:val="SingleTxtG"/>
              <w:tabs>
                <w:tab w:val="left" w:pos="2552"/>
              </w:tabs>
              <w:ind w:left="0" w:right="0"/>
              <w:jc w:val="center"/>
              <w:rPr>
                <w:lang w:val="en-GB"/>
              </w:rPr>
            </w:pPr>
            <w:r w:rsidRPr="000167C4">
              <w:rPr>
                <w:lang w:val="en-GB"/>
              </w:rPr>
              <w:lastRenderedPageBreak/>
              <w:t>161</w:t>
            </w:r>
          </w:p>
        </w:tc>
        <w:tc>
          <w:tcPr>
            <w:tcW w:w="7230" w:type="dxa"/>
          </w:tcPr>
          <w:p w14:paraId="0EDDC343" w14:textId="77777777" w:rsidR="00391091" w:rsidRPr="000167C4" w:rsidRDefault="00391091" w:rsidP="00391091">
            <w:pPr>
              <w:pStyle w:val="SingleTxtG"/>
              <w:tabs>
                <w:tab w:val="left" w:pos="2552"/>
              </w:tabs>
              <w:ind w:left="142" w:right="137"/>
              <w:rPr>
                <w:lang w:val="en-GB"/>
              </w:rPr>
            </w:pPr>
            <w:r w:rsidRPr="000167C4">
              <w:rPr>
                <w:b/>
                <w:bCs/>
                <w:lang w:val="en-GB"/>
              </w:rPr>
              <w:t>Undertake deliberate and robust measures to ensure equitable access to quality education opportunities at all levels (Botswana);</w:t>
            </w:r>
          </w:p>
        </w:tc>
        <w:tc>
          <w:tcPr>
            <w:tcW w:w="1559" w:type="dxa"/>
          </w:tcPr>
          <w:p w14:paraId="6C98A72C"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375227E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847A2B1" w14:textId="77777777" w:rsidTr="00391091">
        <w:tc>
          <w:tcPr>
            <w:tcW w:w="709" w:type="dxa"/>
          </w:tcPr>
          <w:p w14:paraId="45BA0D3B" w14:textId="77777777" w:rsidR="00391091" w:rsidRPr="000167C4" w:rsidRDefault="00391091" w:rsidP="00D97AE4">
            <w:pPr>
              <w:pStyle w:val="SingleTxtG"/>
              <w:tabs>
                <w:tab w:val="left" w:pos="2552"/>
              </w:tabs>
              <w:ind w:left="0" w:right="0"/>
              <w:jc w:val="center"/>
              <w:rPr>
                <w:lang w:val="en-GB"/>
              </w:rPr>
            </w:pPr>
            <w:r w:rsidRPr="000167C4">
              <w:rPr>
                <w:lang w:val="en-GB"/>
              </w:rPr>
              <w:t>162</w:t>
            </w:r>
          </w:p>
        </w:tc>
        <w:tc>
          <w:tcPr>
            <w:tcW w:w="7230" w:type="dxa"/>
          </w:tcPr>
          <w:p w14:paraId="0D9A6BA0" w14:textId="77777777" w:rsidR="00391091" w:rsidRPr="000167C4" w:rsidRDefault="00391091" w:rsidP="00391091">
            <w:pPr>
              <w:pStyle w:val="SingleTxtG"/>
              <w:tabs>
                <w:tab w:val="left" w:pos="2552"/>
              </w:tabs>
              <w:ind w:left="142" w:right="137"/>
              <w:rPr>
                <w:lang w:val="en-GB"/>
              </w:rPr>
            </w:pPr>
            <w:r w:rsidRPr="000167C4">
              <w:rPr>
                <w:b/>
                <w:bCs/>
                <w:lang w:val="en-GB"/>
              </w:rPr>
              <w:t>Enhance efforts to address disparities among groups, as experienced on the basis of race, in criminal justice, employment, mental health and education (Barbados);</w:t>
            </w:r>
          </w:p>
        </w:tc>
        <w:tc>
          <w:tcPr>
            <w:tcW w:w="1559" w:type="dxa"/>
          </w:tcPr>
          <w:p w14:paraId="781F8EC5"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6DB51DDD"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7B7ED16" w14:textId="77777777" w:rsidTr="00391091">
        <w:tc>
          <w:tcPr>
            <w:tcW w:w="709" w:type="dxa"/>
          </w:tcPr>
          <w:p w14:paraId="4F39406F" w14:textId="77777777" w:rsidR="00391091" w:rsidRPr="000167C4" w:rsidRDefault="00391091" w:rsidP="00D97AE4">
            <w:pPr>
              <w:pStyle w:val="SingleTxtG"/>
              <w:tabs>
                <w:tab w:val="left" w:pos="2552"/>
              </w:tabs>
              <w:ind w:left="0" w:right="0"/>
              <w:jc w:val="center"/>
              <w:rPr>
                <w:lang w:val="en-GB"/>
              </w:rPr>
            </w:pPr>
            <w:r w:rsidRPr="000167C4">
              <w:rPr>
                <w:lang w:val="en-GB"/>
              </w:rPr>
              <w:t>163</w:t>
            </w:r>
          </w:p>
        </w:tc>
        <w:tc>
          <w:tcPr>
            <w:tcW w:w="7230" w:type="dxa"/>
          </w:tcPr>
          <w:p w14:paraId="6269BDE3" w14:textId="77777777" w:rsidR="00391091" w:rsidRPr="000167C4" w:rsidRDefault="00391091" w:rsidP="00391091">
            <w:pPr>
              <w:pStyle w:val="SingleTxtG"/>
              <w:tabs>
                <w:tab w:val="left" w:pos="2552"/>
              </w:tabs>
              <w:ind w:left="142" w:right="137"/>
              <w:rPr>
                <w:lang w:val="en-GB"/>
              </w:rPr>
            </w:pPr>
            <w:r w:rsidRPr="000167C4">
              <w:rPr>
                <w:b/>
                <w:bCs/>
                <w:lang w:val="en-GB"/>
              </w:rPr>
              <w:t>Continue its efforts towards developing comprehensive legislative policy framework for inclusive education for children with disabilities (Armenia);</w:t>
            </w:r>
          </w:p>
        </w:tc>
        <w:tc>
          <w:tcPr>
            <w:tcW w:w="1559" w:type="dxa"/>
          </w:tcPr>
          <w:p w14:paraId="0DA685F5"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486DCF56" w14:textId="0C22FC62" w:rsidR="00391091" w:rsidRPr="000167C4" w:rsidRDefault="00391091" w:rsidP="00391091">
            <w:pPr>
              <w:pStyle w:val="SingleTxtG"/>
              <w:tabs>
                <w:tab w:val="left" w:pos="2552"/>
              </w:tabs>
              <w:ind w:left="142" w:right="142"/>
              <w:rPr>
                <w:b/>
                <w:bCs/>
                <w:sz w:val="22"/>
                <w:szCs w:val="22"/>
                <w:lang w:val="en-GB"/>
              </w:rPr>
            </w:pPr>
            <w:r w:rsidRPr="000167C4">
              <w:rPr>
                <w:color w:val="242424"/>
                <w:sz w:val="22"/>
                <w:szCs w:val="22"/>
                <w:lang w:val="en-GB"/>
              </w:rPr>
              <w:t xml:space="preserve">The UK is fully committed to protecting and promoting children’s rights, and strongly believes in the principles laid out in the UN Convention on the Rights of the Child that the UK ratified in 1991; that every child has the right to an education. </w:t>
            </w:r>
          </w:p>
        </w:tc>
      </w:tr>
      <w:tr w:rsidR="00391091" w:rsidRPr="000167C4" w14:paraId="3A403044" w14:textId="77777777" w:rsidTr="00391091">
        <w:tc>
          <w:tcPr>
            <w:tcW w:w="709" w:type="dxa"/>
          </w:tcPr>
          <w:p w14:paraId="260F2C7A" w14:textId="77777777" w:rsidR="00391091" w:rsidRPr="000167C4" w:rsidRDefault="00391091" w:rsidP="00D97AE4">
            <w:pPr>
              <w:pStyle w:val="SingleTxtG"/>
              <w:tabs>
                <w:tab w:val="left" w:pos="2552"/>
              </w:tabs>
              <w:ind w:left="0" w:right="0"/>
              <w:jc w:val="center"/>
              <w:rPr>
                <w:lang w:val="en-GB"/>
              </w:rPr>
            </w:pPr>
            <w:r w:rsidRPr="000167C4">
              <w:rPr>
                <w:lang w:val="en-GB"/>
              </w:rPr>
              <w:t>164</w:t>
            </w:r>
          </w:p>
        </w:tc>
        <w:tc>
          <w:tcPr>
            <w:tcW w:w="7230" w:type="dxa"/>
          </w:tcPr>
          <w:p w14:paraId="2F2A02BD" w14:textId="77777777" w:rsidR="00391091" w:rsidRPr="000167C4" w:rsidRDefault="00391091" w:rsidP="00391091">
            <w:pPr>
              <w:pStyle w:val="SingleTxtG"/>
              <w:tabs>
                <w:tab w:val="left" w:pos="2552"/>
              </w:tabs>
              <w:ind w:left="142" w:right="137"/>
              <w:rPr>
                <w:lang w:val="en-GB"/>
              </w:rPr>
            </w:pPr>
            <w:r w:rsidRPr="000167C4">
              <w:rPr>
                <w:b/>
                <w:bCs/>
                <w:lang w:val="en-GB"/>
              </w:rPr>
              <w:t>Ensure equitable access to education in public schools for all children while combating the bullying phenomenon offline and online (Romania);</w:t>
            </w:r>
          </w:p>
        </w:tc>
        <w:tc>
          <w:tcPr>
            <w:tcW w:w="1559" w:type="dxa"/>
          </w:tcPr>
          <w:p w14:paraId="79B7CBE5"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1B161C16"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7D10D1D" w14:textId="77777777" w:rsidTr="00391091">
        <w:tc>
          <w:tcPr>
            <w:tcW w:w="709" w:type="dxa"/>
          </w:tcPr>
          <w:p w14:paraId="4B8863FD" w14:textId="77777777" w:rsidR="00391091" w:rsidRPr="000167C4" w:rsidRDefault="00391091" w:rsidP="00D97AE4">
            <w:pPr>
              <w:pStyle w:val="SingleTxtG"/>
              <w:tabs>
                <w:tab w:val="left" w:pos="2552"/>
              </w:tabs>
              <w:ind w:left="0" w:right="0"/>
              <w:jc w:val="center"/>
              <w:rPr>
                <w:lang w:val="en-GB"/>
              </w:rPr>
            </w:pPr>
            <w:r w:rsidRPr="000167C4">
              <w:rPr>
                <w:lang w:val="en-GB"/>
              </w:rPr>
              <w:t>165</w:t>
            </w:r>
          </w:p>
        </w:tc>
        <w:tc>
          <w:tcPr>
            <w:tcW w:w="7230" w:type="dxa"/>
          </w:tcPr>
          <w:p w14:paraId="4A70BF18" w14:textId="77777777" w:rsidR="00391091" w:rsidRPr="000167C4" w:rsidRDefault="00391091" w:rsidP="00391091">
            <w:pPr>
              <w:pStyle w:val="SingleTxtG"/>
              <w:tabs>
                <w:tab w:val="left" w:pos="2552"/>
              </w:tabs>
              <w:ind w:left="142" w:right="137"/>
              <w:rPr>
                <w:lang w:val="en-GB"/>
              </w:rPr>
            </w:pPr>
            <w:r w:rsidRPr="000167C4">
              <w:rPr>
                <w:b/>
                <w:bCs/>
                <w:lang w:val="en-GB"/>
              </w:rPr>
              <w:t>Establish inclusive and affordable measures to facilitate women and girls’ access to education, health care and other support services in rural areas (Paraguay);</w:t>
            </w:r>
          </w:p>
        </w:tc>
        <w:tc>
          <w:tcPr>
            <w:tcW w:w="1559" w:type="dxa"/>
          </w:tcPr>
          <w:p w14:paraId="625FE1E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136AEB49"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E4E479A" w14:textId="77777777" w:rsidTr="00391091">
        <w:tc>
          <w:tcPr>
            <w:tcW w:w="709" w:type="dxa"/>
          </w:tcPr>
          <w:p w14:paraId="79F0D0D9" w14:textId="77777777" w:rsidR="00391091" w:rsidRPr="000167C4" w:rsidRDefault="00391091" w:rsidP="00D97AE4">
            <w:pPr>
              <w:pStyle w:val="SingleTxtG"/>
              <w:tabs>
                <w:tab w:val="left" w:pos="2552"/>
              </w:tabs>
              <w:ind w:left="0" w:right="0"/>
              <w:jc w:val="center"/>
              <w:rPr>
                <w:lang w:val="en-GB"/>
              </w:rPr>
            </w:pPr>
            <w:r w:rsidRPr="000167C4">
              <w:rPr>
                <w:lang w:val="en-GB"/>
              </w:rPr>
              <w:t>166</w:t>
            </w:r>
          </w:p>
        </w:tc>
        <w:tc>
          <w:tcPr>
            <w:tcW w:w="7230" w:type="dxa"/>
          </w:tcPr>
          <w:p w14:paraId="26890154" w14:textId="77777777" w:rsidR="00391091" w:rsidRPr="000167C4" w:rsidRDefault="00391091" w:rsidP="00391091">
            <w:pPr>
              <w:pStyle w:val="SingleTxtG"/>
              <w:tabs>
                <w:tab w:val="left" w:pos="2552"/>
              </w:tabs>
              <w:ind w:left="142" w:right="137"/>
              <w:rPr>
                <w:b/>
                <w:bCs/>
                <w:lang w:val="en-GB"/>
              </w:rPr>
            </w:pPr>
            <w:r w:rsidRPr="000167C4">
              <w:rPr>
                <w:b/>
                <w:bCs/>
                <w:lang w:val="en-GB"/>
              </w:rPr>
              <w:t>Beef up measures to curb racially motivated hate crimes and discrimination against black and other ethnic minorities in schools (Lesotho);</w:t>
            </w:r>
          </w:p>
        </w:tc>
        <w:tc>
          <w:tcPr>
            <w:tcW w:w="1559" w:type="dxa"/>
          </w:tcPr>
          <w:p w14:paraId="7104CDF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605DECB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2C471F6" w14:textId="77777777" w:rsidTr="00391091">
        <w:tc>
          <w:tcPr>
            <w:tcW w:w="709" w:type="dxa"/>
          </w:tcPr>
          <w:p w14:paraId="6C1D97BD" w14:textId="77777777" w:rsidR="00391091" w:rsidRPr="000167C4" w:rsidRDefault="00391091" w:rsidP="00D97AE4">
            <w:pPr>
              <w:pStyle w:val="SingleTxtG"/>
              <w:tabs>
                <w:tab w:val="left" w:pos="2552"/>
              </w:tabs>
              <w:ind w:left="0" w:right="0"/>
              <w:jc w:val="center"/>
              <w:rPr>
                <w:lang w:val="en-GB"/>
              </w:rPr>
            </w:pPr>
            <w:r w:rsidRPr="000167C4">
              <w:rPr>
                <w:lang w:val="en-GB"/>
              </w:rPr>
              <w:t>167</w:t>
            </w:r>
          </w:p>
        </w:tc>
        <w:tc>
          <w:tcPr>
            <w:tcW w:w="7230" w:type="dxa"/>
          </w:tcPr>
          <w:p w14:paraId="465321B9" w14:textId="77777777" w:rsidR="00391091" w:rsidRPr="000167C4" w:rsidRDefault="00391091" w:rsidP="00391091">
            <w:pPr>
              <w:pStyle w:val="SingleTxtG"/>
              <w:tabs>
                <w:tab w:val="left" w:pos="2552"/>
              </w:tabs>
              <w:ind w:left="142" w:right="137"/>
              <w:rPr>
                <w:lang w:val="en-GB"/>
              </w:rPr>
            </w:pPr>
            <w:r w:rsidRPr="000167C4">
              <w:rPr>
                <w:b/>
                <w:bCs/>
                <w:lang w:val="en-GB"/>
              </w:rPr>
              <w:t>Accelerate and scale up climate action in accordance with its international obligations and with a view to upholding climate justice (Philippines);</w:t>
            </w:r>
          </w:p>
        </w:tc>
        <w:tc>
          <w:tcPr>
            <w:tcW w:w="1559" w:type="dxa"/>
          </w:tcPr>
          <w:p w14:paraId="7E419DF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365695FA" w14:textId="0CE0F31E"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144AE9" w:rsidRPr="000167C4">
              <w:rPr>
                <w:color w:val="000000"/>
                <w:sz w:val="22"/>
                <w:szCs w:val="22"/>
                <w:lang w:val="en-GB"/>
              </w:rPr>
              <w:t>See response to recommendation 60</w:t>
            </w:r>
          </w:p>
        </w:tc>
      </w:tr>
      <w:tr w:rsidR="00391091" w:rsidRPr="000167C4" w14:paraId="6C285629" w14:textId="77777777" w:rsidTr="00391091">
        <w:tc>
          <w:tcPr>
            <w:tcW w:w="709" w:type="dxa"/>
          </w:tcPr>
          <w:p w14:paraId="3554B18D" w14:textId="77777777" w:rsidR="00391091" w:rsidRPr="000167C4" w:rsidRDefault="00391091" w:rsidP="00D97AE4">
            <w:pPr>
              <w:pStyle w:val="SingleTxtG"/>
              <w:tabs>
                <w:tab w:val="left" w:pos="2552"/>
              </w:tabs>
              <w:ind w:left="0" w:right="0"/>
              <w:jc w:val="center"/>
              <w:rPr>
                <w:lang w:val="en-GB"/>
              </w:rPr>
            </w:pPr>
            <w:r w:rsidRPr="000167C4">
              <w:rPr>
                <w:lang w:val="en-GB"/>
              </w:rPr>
              <w:t>168</w:t>
            </w:r>
          </w:p>
        </w:tc>
        <w:tc>
          <w:tcPr>
            <w:tcW w:w="7230" w:type="dxa"/>
          </w:tcPr>
          <w:p w14:paraId="0D2C3722" w14:textId="77777777" w:rsidR="00391091" w:rsidRPr="000167C4" w:rsidRDefault="00391091" w:rsidP="00391091">
            <w:pPr>
              <w:pStyle w:val="SingleTxtG"/>
              <w:tabs>
                <w:tab w:val="left" w:pos="2552"/>
              </w:tabs>
              <w:ind w:left="142" w:right="137"/>
              <w:rPr>
                <w:lang w:val="en-GB"/>
              </w:rPr>
            </w:pPr>
            <w:r w:rsidRPr="000167C4">
              <w:rPr>
                <w:b/>
                <w:bCs/>
                <w:lang w:val="en-GB"/>
              </w:rPr>
              <w:t>Accelerate efforts to achieve the objective of net zero carbon emissions by 2050, including by ensuring the mobilization of adequate resources for this purpose (Bahamas);</w:t>
            </w:r>
          </w:p>
        </w:tc>
        <w:tc>
          <w:tcPr>
            <w:tcW w:w="1559" w:type="dxa"/>
          </w:tcPr>
          <w:p w14:paraId="744BBCB6" w14:textId="08F79269" w:rsidR="00391091" w:rsidRPr="000167C4" w:rsidRDefault="001314BE"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18937626" w14:textId="2BEE6151"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1314BE" w:rsidRPr="000167C4">
              <w:rPr>
                <w:color w:val="000000"/>
                <w:sz w:val="22"/>
                <w:szCs w:val="22"/>
                <w:lang w:val="en-GB"/>
              </w:rPr>
              <w:t>See response to recommendation 60</w:t>
            </w:r>
          </w:p>
        </w:tc>
      </w:tr>
      <w:tr w:rsidR="00391091" w:rsidRPr="000167C4" w14:paraId="5E3D9B90" w14:textId="77777777" w:rsidTr="00391091">
        <w:tc>
          <w:tcPr>
            <w:tcW w:w="709" w:type="dxa"/>
          </w:tcPr>
          <w:p w14:paraId="627E523C" w14:textId="77777777" w:rsidR="00391091" w:rsidRPr="000167C4" w:rsidRDefault="00391091" w:rsidP="00D97AE4">
            <w:pPr>
              <w:pStyle w:val="SingleTxtG"/>
              <w:tabs>
                <w:tab w:val="left" w:pos="2552"/>
              </w:tabs>
              <w:ind w:left="0" w:right="0"/>
              <w:jc w:val="center"/>
              <w:rPr>
                <w:lang w:val="en-GB"/>
              </w:rPr>
            </w:pPr>
            <w:r w:rsidRPr="000167C4">
              <w:rPr>
                <w:lang w:val="en-GB"/>
              </w:rPr>
              <w:t>169</w:t>
            </w:r>
          </w:p>
        </w:tc>
        <w:tc>
          <w:tcPr>
            <w:tcW w:w="7230" w:type="dxa"/>
          </w:tcPr>
          <w:p w14:paraId="2325C501" w14:textId="77777777" w:rsidR="00391091" w:rsidRPr="000167C4" w:rsidRDefault="00391091" w:rsidP="00391091">
            <w:pPr>
              <w:pStyle w:val="SingleTxtG"/>
              <w:tabs>
                <w:tab w:val="left" w:pos="2552"/>
              </w:tabs>
              <w:ind w:left="142" w:right="137"/>
              <w:rPr>
                <w:lang w:val="en-GB"/>
              </w:rPr>
            </w:pPr>
            <w:r w:rsidRPr="000167C4">
              <w:rPr>
                <w:b/>
                <w:bCs/>
                <w:lang w:val="en-GB"/>
              </w:rPr>
              <w:t>Fully implement and go beyond emission reduction targets in NDCs (Samoa);</w:t>
            </w:r>
          </w:p>
        </w:tc>
        <w:tc>
          <w:tcPr>
            <w:tcW w:w="1559" w:type="dxa"/>
          </w:tcPr>
          <w:p w14:paraId="7B037ED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7122F860" w14:textId="6C2692A4" w:rsidR="00685047" w:rsidRPr="000167C4" w:rsidRDefault="00685047" w:rsidP="00685047">
            <w:pPr>
              <w:ind w:left="149"/>
              <w:textAlignment w:val="baseline"/>
              <w:rPr>
                <w:lang w:val="en-GB"/>
              </w:rPr>
            </w:pPr>
            <w:r w:rsidRPr="000167C4">
              <w:rPr>
                <w:sz w:val="22"/>
                <w:szCs w:val="22"/>
                <w:lang w:val="en-GB"/>
              </w:rPr>
              <w:t>We support the full implementation of NDCs and will continue to set ambitious NDCs in light of the latest science but do not support the “go beyond” language given the UK’s NDC represents its highest possible ambition.</w:t>
            </w:r>
          </w:p>
          <w:p w14:paraId="5026093F" w14:textId="12736CD6" w:rsidR="00391091" w:rsidRPr="000167C4" w:rsidRDefault="00391091" w:rsidP="00391091">
            <w:pPr>
              <w:pStyle w:val="SingleTxtG"/>
              <w:tabs>
                <w:tab w:val="left" w:pos="2552"/>
              </w:tabs>
              <w:ind w:left="142" w:right="142"/>
              <w:rPr>
                <w:b/>
                <w:bCs/>
                <w:sz w:val="22"/>
                <w:szCs w:val="22"/>
                <w:lang w:val="en-GB"/>
              </w:rPr>
            </w:pPr>
          </w:p>
        </w:tc>
      </w:tr>
      <w:tr w:rsidR="00391091" w:rsidRPr="000167C4" w14:paraId="59B65175" w14:textId="77777777" w:rsidTr="00391091">
        <w:tc>
          <w:tcPr>
            <w:tcW w:w="709" w:type="dxa"/>
          </w:tcPr>
          <w:p w14:paraId="7C85CFCE" w14:textId="77777777" w:rsidR="00391091" w:rsidRPr="000167C4" w:rsidRDefault="00391091" w:rsidP="00D97AE4">
            <w:pPr>
              <w:pStyle w:val="SingleTxtG"/>
              <w:tabs>
                <w:tab w:val="left" w:pos="2552"/>
              </w:tabs>
              <w:ind w:left="0" w:right="0"/>
              <w:jc w:val="center"/>
              <w:rPr>
                <w:lang w:val="en-GB"/>
              </w:rPr>
            </w:pPr>
            <w:r w:rsidRPr="000167C4">
              <w:rPr>
                <w:lang w:val="en-GB"/>
              </w:rPr>
              <w:t>170</w:t>
            </w:r>
          </w:p>
        </w:tc>
        <w:tc>
          <w:tcPr>
            <w:tcW w:w="7230" w:type="dxa"/>
          </w:tcPr>
          <w:p w14:paraId="348212A4" w14:textId="77777777" w:rsidR="00391091" w:rsidRPr="000167C4" w:rsidRDefault="00391091" w:rsidP="00391091">
            <w:pPr>
              <w:pStyle w:val="SingleTxtG"/>
              <w:tabs>
                <w:tab w:val="left" w:pos="2552"/>
              </w:tabs>
              <w:ind w:left="142" w:right="137"/>
              <w:rPr>
                <w:b/>
                <w:bCs/>
                <w:lang w:val="en-GB"/>
              </w:rPr>
            </w:pPr>
            <w:r w:rsidRPr="000167C4">
              <w:rPr>
                <w:b/>
                <w:bCs/>
                <w:lang w:val="en-GB"/>
              </w:rPr>
              <w:t>Intensify efforts to address the harmful effects of fracking, environmental pollution, and climate change, to ensure that all persons can enjoy a clean, healthy, and sustainable environment (Marshall Islands);</w:t>
            </w:r>
          </w:p>
        </w:tc>
        <w:tc>
          <w:tcPr>
            <w:tcW w:w="1559" w:type="dxa"/>
          </w:tcPr>
          <w:p w14:paraId="7D11DA5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30F247B9" w14:textId="7C119AB1" w:rsidR="00391091" w:rsidRPr="000167C4" w:rsidRDefault="000167C4" w:rsidP="00391091">
            <w:pPr>
              <w:pStyle w:val="SingleTxtG"/>
              <w:tabs>
                <w:tab w:val="left" w:pos="2552"/>
              </w:tabs>
              <w:ind w:left="142" w:right="142"/>
              <w:rPr>
                <w:b/>
                <w:bCs/>
                <w:sz w:val="22"/>
                <w:szCs w:val="22"/>
                <w:lang w:val="en-GB"/>
              </w:rPr>
            </w:pPr>
            <w:r w:rsidRPr="000167C4">
              <w:rPr>
                <w:color w:val="000000"/>
                <w:sz w:val="22"/>
                <w:szCs w:val="22"/>
                <w:lang w:val="en-GB"/>
              </w:rPr>
              <w:t>The UK is already a world-leader in terms of regulations and measures to protect people and the environment. Furthermore, the Government has a moratorium in place on hydraulic fracturing for shale gas extraction</w:t>
            </w:r>
          </w:p>
        </w:tc>
      </w:tr>
      <w:tr w:rsidR="00391091" w:rsidRPr="000167C4" w14:paraId="4D4DEDE8" w14:textId="77777777" w:rsidTr="00391091">
        <w:tc>
          <w:tcPr>
            <w:tcW w:w="709" w:type="dxa"/>
          </w:tcPr>
          <w:p w14:paraId="425FD9C2"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171</w:t>
            </w:r>
          </w:p>
        </w:tc>
        <w:tc>
          <w:tcPr>
            <w:tcW w:w="7230" w:type="dxa"/>
          </w:tcPr>
          <w:p w14:paraId="7231C2A9" w14:textId="77777777" w:rsidR="00391091" w:rsidRPr="000167C4" w:rsidRDefault="00391091" w:rsidP="00391091">
            <w:pPr>
              <w:pStyle w:val="SingleTxtG"/>
              <w:tabs>
                <w:tab w:val="left" w:pos="2552"/>
              </w:tabs>
              <w:ind w:left="142" w:right="137"/>
              <w:rPr>
                <w:lang w:val="en-GB"/>
              </w:rPr>
            </w:pPr>
            <w:r w:rsidRPr="000167C4">
              <w:rPr>
                <w:b/>
                <w:bCs/>
                <w:lang w:val="en-GB"/>
              </w:rPr>
              <w:t>Enhance the Government’s commitment to take ambitious action to combat climate change, biodiversity loss and environmental degradation by recognizing the right to a clean, healthy and sustainable environment, and align its legislation to guarantee the enjoyment of this right by all (Vanuatu);</w:t>
            </w:r>
          </w:p>
        </w:tc>
        <w:tc>
          <w:tcPr>
            <w:tcW w:w="1559" w:type="dxa"/>
          </w:tcPr>
          <w:p w14:paraId="7A05CFC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4C009481"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The UK Government is fully committed to taking ambitious action to combat climate change, biodiversity loss and environmental degradation. However, the scope and content of the right to a clean, healthy and sustainable environment has not been defined or agreed in any international treaty instrument and legislation cannot therefore be aligned to the right. </w:t>
            </w:r>
          </w:p>
        </w:tc>
      </w:tr>
      <w:tr w:rsidR="00391091" w:rsidRPr="000167C4" w14:paraId="3D891BA2" w14:textId="77777777" w:rsidTr="00391091">
        <w:tc>
          <w:tcPr>
            <w:tcW w:w="709" w:type="dxa"/>
          </w:tcPr>
          <w:p w14:paraId="41ACBD57" w14:textId="77777777" w:rsidR="00391091" w:rsidRPr="000167C4" w:rsidRDefault="00391091" w:rsidP="00D97AE4">
            <w:pPr>
              <w:pStyle w:val="SingleTxtG"/>
              <w:tabs>
                <w:tab w:val="left" w:pos="2552"/>
              </w:tabs>
              <w:ind w:left="0" w:right="0"/>
              <w:jc w:val="center"/>
              <w:rPr>
                <w:lang w:val="en-GB"/>
              </w:rPr>
            </w:pPr>
            <w:r w:rsidRPr="000167C4">
              <w:rPr>
                <w:lang w:val="en-GB"/>
              </w:rPr>
              <w:t>172</w:t>
            </w:r>
          </w:p>
        </w:tc>
        <w:tc>
          <w:tcPr>
            <w:tcW w:w="7230" w:type="dxa"/>
          </w:tcPr>
          <w:p w14:paraId="1AE88734" w14:textId="77777777" w:rsidR="00391091" w:rsidRPr="000167C4" w:rsidRDefault="00391091" w:rsidP="00391091">
            <w:pPr>
              <w:pStyle w:val="SingleTxtG"/>
              <w:tabs>
                <w:tab w:val="left" w:pos="2552"/>
              </w:tabs>
              <w:ind w:left="142" w:right="137"/>
              <w:rPr>
                <w:lang w:val="en-GB"/>
              </w:rPr>
            </w:pPr>
            <w:r w:rsidRPr="000167C4">
              <w:rPr>
                <w:b/>
                <w:bCs/>
                <w:lang w:val="en-GB"/>
              </w:rPr>
              <w:t>Incorporate the human right to a clean, healthy and sustainable environment in its legal system (Costa Rica);</w:t>
            </w:r>
          </w:p>
        </w:tc>
        <w:tc>
          <w:tcPr>
            <w:tcW w:w="1559" w:type="dxa"/>
          </w:tcPr>
          <w:p w14:paraId="65978C2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01E8080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A human right to a clean, healthy and sustainable environment has not been agreed in any legally binding international human rights treaty. The UK Government believes human rights should be negotiated in legally binding instruments after thorough intergovernmental discussion as to their substance, including definition. The UK does not incorporate non-legally binding UN resolutions into its legal system.  </w:t>
            </w:r>
          </w:p>
        </w:tc>
      </w:tr>
      <w:tr w:rsidR="00391091" w:rsidRPr="000167C4" w14:paraId="7D8AA084" w14:textId="77777777" w:rsidTr="00391091">
        <w:tc>
          <w:tcPr>
            <w:tcW w:w="709" w:type="dxa"/>
          </w:tcPr>
          <w:p w14:paraId="4FF5F1F1" w14:textId="77777777" w:rsidR="00391091" w:rsidRPr="000167C4" w:rsidRDefault="00391091" w:rsidP="00D97AE4">
            <w:pPr>
              <w:pStyle w:val="SingleTxtG"/>
              <w:tabs>
                <w:tab w:val="left" w:pos="2552"/>
              </w:tabs>
              <w:ind w:left="0" w:right="0"/>
              <w:jc w:val="center"/>
              <w:rPr>
                <w:lang w:val="en-GB"/>
              </w:rPr>
            </w:pPr>
            <w:r w:rsidRPr="000167C4">
              <w:rPr>
                <w:lang w:val="en-GB"/>
              </w:rPr>
              <w:t>173</w:t>
            </w:r>
          </w:p>
        </w:tc>
        <w:tc>
          <w:tcPr>
            <w:tcW w:w="7230" w:type="dxa"/>
          </w:tcPr>
          <w:p w14:paraId="294F7E19" w14:textId="77777777" w:rsidR="00391091" w:rsidRPr="000167C4" w:rsidRDefault="00391091" w:rsidP="00391091">
            <w:pPr>
              <w:pStyle w:val="SingleTxtG"/>
              <w:tabs>
                <w:tab w:val="left" w:pos="2552"/>
              </w:tabs>
              <w:ind w:left="142" w:right="137"/>
              <w:rPr>
                <w:lang w:val="en-GB"/>
              </w:rPr>
            </w:pPr>
            <w:r w:rsidRPr="000167C4">
              <w:rPr>
                <w:b/>
                <w:bCs/>
                <w:lang w:val="en-GB"/>
              </w:rPr>
              <w:t>Refrain from compliance with unilateral coercive measures and contributing to gross violations of human rights of targeted populations (Iran (Islamic Republic of));</w:t>
            </w:r>
          </w:p>
        </w:tc>
        <w:tc>
          <w:tcPr>
            <w:tcW w:w="1559" w:type="dxa"/>
          </w:tcPr>
          <w:p w14:paraId="69A54CDC"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0582949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does not accept the premise of the recommendation.</w:t>
            </w:r>
          </w:p>
        </w:tc>
      </w:tr>
      <w:tr w:rsidR="00391091" w:rsidRPr="000167C4" w14:paraId="28565080" w14:textId="77777777" w:rsidTr="00391091">
        <w:tc>
          <w:tcPr>
            <w:tcW w:w="709" w:type="dxa"/>
          </w:tcPr>
          <w:p w14:paraId="4A3CF558" w14:textId="77777777" w:rsidR="00391091" w:rsidRPr="000167C4" w:rsidRDefault="00391091" w:rsidP="00D97AE4">
            <w:pPr>
              <w:pStyle w:val="SingleTxtG"/>
              <w:tabs>
                <w:tab w:val="left" w:pos="2552"/>
              </w:tabs>
              <w:ind w:left="0" w:right="0"/>
              <w:jc w:val="center"/>
              <w:rPr>
                <w:lang w:val="en-GB"/>
              </w:rPr>
            </w:pPr>
            <w:r w:rsidRPr="000167C4">
              <w:rPr>
                <w:lang w:val="en-GB"/>
              </w:rPr>
              <w:t>174</w:t>
            </w:r>
          </w:p>
        </w:tc>
        <w:tc>
          <w:tcPr>
            <w:tcW w:w="7230" w:type="dxa"/>
          </w:tcPr>
          <w:p w14:paraId="1F9D0185" w14:textId="77777777" w:rsidR="00391091" w:rsidRPr="000167C4" w:rsidRDefault="00391091" w:rsidP="00391091">
            <w:pPr>
              <w:pStyle w:val="SingleTxtG"/>
              <w:tabs>
                <w:tab w:val="left" w:pos="2552"/>
              </w:tabs>
              <w:ind w:left="142" w:right="137"/>
              <w:rPr>
                <w:lang w:val="en-GB"/>
              </w:rPr>
            </w:pPr>
            <w:r w:rsidRPr="000167C4">
              <w:rPr>
                <w:b/>
                <w:bCs/>
                <w:lang w:val="en-GB"/>
              </w:rPr>
              <w:t>Immediately lift unilateral coercive measures against developing countries (China);</w:t>
            </w:r>
          </w:p>
        </w:tc>
        <w:tc>
          <w:tcPr>
            <w:tcW w:w="1559" w:type="dxa"/>
          </w:tcPr>
          <w:p w14:paraId="655008E8"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4A7291F5"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does not accept the premise of the recommendation.</w:t>
            </w:r>
          </w:p>
        </w:tc>
      </w:tr>
      <w:tr w:rsidR="00391091" w:rsidRPr="000167C4" w14:paraId="56E4E9AD" w14:textId="77777777" w:rsidTr="00391091">
        <w:tc>
          <w:tcPr>
            <w:tcW w:w="709" w:type="dxa"/>
          </w:tcPr>
          <w:p w14:paraId="125B18F1" w14:textId="77777777" w:rsidR="00391091" w:rsidRPr="000167C4" w:rsidRDefault="00391091" w:rsidP="00D97AE4">
            <w:pPr>
              <w:pStyle w:val="SingleTxtG"/>
              <w:tabs>
                <w:tab w:val="left" w:pos="2552"/>
              </w:tabs>
              <w:ind w:left="0" w:right="0"/>
              <w:jc w:val="center"/>
              <w:rPr>
                <w:lang w:val="en-GB"/>
              </w:rPr>
            </w:pPr>
            <w:r w:rsidRPr="000167C4">
              <w:rPr>
                <w:lang w:val="en-GB"/>
              </w:rPr>
              <w:t>175</w:t>
            </w:r>
          </w:p>
        </w:tc>
        <w:tc>
          <w:tcPr>
            <w:tcW w:w="7230" w:type="dxa"/>
          </w:tcPr>
          <w:p w14:paraId="4BD8923E" w14:textId="77777777" w:rsidR="00391091" w:rsidRPr="000167C4" w:rsidRDefault="00391091" w:rsidP="00391091">
            <w:pPr>
              <w:pStyle w:val="SingleTxtG"/>
              <w:tabs>
                <w:tab w:val="left" w:pos="2552"/>
              </w:tabs>
              <w:ind w:left="142" w:right="137"/>
              <w:rPr>
                <w:lang w:val="en-GB"/>
              </w:rPr>
            </w:pPr>
            <w:r w:rsidRPr="000167C4">
              <w:rPr>
                <w:b/>
                <w:bCs/>
                <w:lang w:val="en-GB"/>
              </w:rPr>
              <w:t>Refrain from the practice of the use of unilateral coercive measures which are contrary to international law and the Charter of the United Nations, and which have a negative impact on the enjoyment of human rights, as well as use available resources to promote international cooperation for development, and not put pressure on the governments of other countries (Belarus);</w:t>
            </w:r>
          </w:p>
        </w:tc>
        <w:tc>
          <w:tcPr>
            <w:tcW w:w="1559" w:type="dxa"/>
          </w:tcPr>
          <w:p w14:paraId="4E6F334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1B102EED"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does not accept the premise of the recommendation.</w:t>
            </w:r>
          </w:p>
        </w:tc>
      </w:tr>
      <w:tr w:rsidR="00391091" w:rsidRPr="000167C4" w14:paraId="05E8430A" w14:textId="77777777" w:rsidTr="00391091">
        <w:tc>
          <w:tcPr>
            <w:tcW w:w="709" w:type="dxa"/>
          </w:tcPr>
          <w:p w14:paraId="26E578CD" w14:textId="77777777" w:rsidR="00391091" w:rsidRPr="000167C4" w:rsidRDefault="00391091" w:rsidP="00D97AE4">
            <w:pPr>
              <w:pStyle w:val="SingleTxtG"/>
              <w:tabs>
                <w:tab w:val="left" w:pos="2552"/>
              </w:tabs>
              <w:ind w:left="0" w:right="0"/>
              <w:jc w:val="center"/>
              <w:rPr>
                <w:lang w:val="en-GB"/>
              </w:rPr>
            </w:pPr>
            <w:r w:rsidRPr="000167C4">
              <w:rPr>
                <w:lang w:val="en-GB"/>
              </w:rPr>
              <w:t>176</w:t>
            </w:r>
          </w:p>
        </w:tc>
        <w:tc>
          <w:tcPr>
            <w:tcW w:w="7230" w:type="dxa"/>
          </w:tcPr>
          <w:p w14:paraId="4C5819FA" w14:textId="77777777" w:rsidR="00391091" w:rsidRPr="000167C4" w:rsidRDefault="00391091" w:rsidP="00391091">
            <w:pPr>
              <w:pStyle w:val="SingleTxtG"/>
              <w:tabs>
                <w:tab w:val="left" w:pos="2552"/>
              </w:tabs>
              <w:ind w:left="142" w:right="137"/>
              <w:rPr>
                <w:lang w:val="en-GB"/>
              </w:rPr>
            </w:pPr>
            <w:r w:rsidRPr="000167C4">
              <w:rPr>
                <w:b/>
                <w:bCs/>
                <w:lang w:val="en-GB"/>
              </w:rPr>
              <w:t>Ensure responsible business conduct in the arms sector in line with the Guiding Principles on Business and Human Rights, taking into account the Information Note that the Working Group on Business and Human Rights published on this topic in August 2022 (Panama);</w:t>
            </w:r>
          </w:p>
        </w:tc>
        <w:tc>
          <w:tcPr>
            <w:tcW w:w="1559" w:type="dxa"/>
          </w:tcPr>
          <w:p w14:paraId="6AE96CED"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1804A986"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44B73B7" w14:textId="77777777" w:rsidTr="00391091">
        <w:tc>
          <w:tcPr>
            <w:tcW w:w="709" w:type="dxa"/>
          </w:tcPr>
          <w:p w14:paraId="3A608371" w14:textId="77777777" w:rsidR="00391091" w:rsidRPr="000167C4" w:rsidRDefault="00391091" w:rsidP="00D97AE4">
            <w:pPr>
              <w:pStyle w:val="SingleTxtG"/>
              <w:tabs>
                <w:tab w:val="left" w:pos="2552"/>
              </w:tabs>
              <w:ind w:left="0" w:right="0"/>
              <w:jc w:val="center"/>
              <w:rPr>
                <w:lang w:val="en-GB"/>
              </w:rPr>
            </w:pPr>
            <w:r w:rsidRPr="000167C4">
              <w:rPr>
                <w:lang w:val="en-GB"/>
              </w:rPr>
              <w:t>177</w:t>
            </w:r>
          </w:p>
        </w:tc>
        <w:tc>
          <w:tcPr>
            <w:tcW w:w="7230" w:type="dxa"/>
          </w:tcPr>
          <w:p w14:paraId="239F515B" w14:textId="77777777" w:rsidR="00391091" w:rsidRPr="000167C4" w:rsidRDefault="00391091" w:rsidP="00391091">
            <w:pPr>
              <w:pStyle w:val="SingleTxtG"/>
              <w:tabs>
                <w:tab w:val="left" w:pos="2552"/>
              </w:tabs>
              <w:ind w:left="142" w:right="137"/>
              <w:rPr>
                <w:lang w:val="en-GB"/>
              </w:rPr>
            </w:pPr>
            <w:r w:rsidRPr="000167C4">
              <w:rPr>
                <w:b/>
                <w:bCs/>
                <w:lang w:val="en-GB"/>
              </w:rPr>
              <w:t xml:space="preserve">Enact legislations to conflict affected areas and to provide guidance and advice for business enterprises on ensuring respect for human rights and to prevent and address the heightened risk of corporate involvement in gross human right </w:t>
            </w:r>
            <w:r w:rsidRPr="000167C4">
              <w:rPr>
                <w:b/>
                <w:bCs/>
                <w:lang w:val="en-GB"/>
              </w:rPr>
              <w:lastRenderedPageBreak/>
              <w:t>violations in conflict affected areas including situations of foreign occupation (State of Palestine);</w:t>
            </w:r>
          </w:p>
        </w:tc>
        <w:tc>
          <w:tcPr>
            <w:tcW w:w="1559" w:type="dxa"/>
          </w:tcPr>
          <w:p w14:paraId="3200D89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lastRenderedPageBreak/>
              <w:t>Note</w:t>
            </w:r>
          </w:p>
        </w:tc>
        <w:tc>
          <w:tcPr>
            <w:tcW w:w="5670" w:type="dxa"/>
          </w:tcPr>
          <w:p w14:paraId="6581EC19"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A0C4E09" w14:textId="77777777" w:rsidTr="00391091">
        <w:tc>
          <w:tcPr>
            <w:tcW w:w="709" w:type="dxa"/>
          </w:tcPr>
          <w:p w14:paraId="1DA31E41" w14:textId="77777777" w:rsidR="00391091" w:rsidRPr="000167C4" w:rsidRDefault="00391091" w:rsidP="00D97AE4">
            <w:pPr>
              <w:pStyle w:val="SingleTxtG"/>
              <w:tabs>
                <w:tab w:val="left" w:pos="2552"/>
              </w:tabs>
              <w:ind w:left="0" w:right="0"/>
              <w:jc w:val="center"/>
              <w:rPr>
                <w:lang w:val="en-GB"/>
              </w:rPr>
            </w:pPr>
            <w:r w:rsidRPr="000167C4">
              <w:rPr>
                <w:lang w:val="en-GB"/>
              </w:rPr>
              <w:t>178</w:t>
            </w:r>
          </w:p>
        </w:tc>
        <w:tc>
          <w:tcPr>
            <w:tcW w:w="7230" w:type="dxa"/>
          </w:tcPr>
          <w:p w14:paraId="15CC773C" w14:textId="77777777" w:rsidR="00391091" w:rsidRPr="000167C4" w:rsidRDefault="00391091" w:rsidP="00391091">
            <w:pPr>
              <w:pStyle w:val="SingleTxtG"/>
              <w:tabs>
                <w:tab w:val="left" w:pos="2552"/>
              </w:tabs>
              <w:ind w:left="142" w:right="137"/>
              <w:rPr>
                <w:lang w:val="en-GB"/>
              </w:rPr>
            </w:pPr>
            <w:r w:rsidRPr="000167C4">
              <w:rPr>
                <w:b/>
                <w:bCs/>
                <w:lang w:val="en-GB"/>
              </w:rPr>
              <w:t>Guarantee the responsibility and accountability of all financial institutions and other businesses under its jurisdiction with regard to recommendations of Special Rapporteur on unilateral coercive measures in her country visit report on Iran (Iran (Islamic Republic of));</w:t>
            </w:r>
          </w:p>
        </w:tc>
        <w:tc>
          <w:tcPr>
            <w:tcW w:w="1559" w:type="dxa"/>
          </w:tcPr>
          <w:p w14:paraId="6007078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08B95C08"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0BAC8E5" w14:textId="77777777" w:rsidTr="00391091">
        <w:tc>
          <w:tcPr>
            <w:tcW w:w="709" w:type="dxa"/>
          </w:tcPr>
          <w:p w14:paraId="551A92C6" w14:textId="77777777" w:rsidR="00391091" w:rsidRPr="000167C4" w:rsidRDefault="00391091" w:rsidP="00D97AE4">
            <w:pPr>
              <w:pStyle w:val="SingleTxtG"/>
              <w:tabs>
                <w:tab w:val="left" w:pos="2552"/>
              </w:tabs>
              <w:ind w:left="0" w:right="0"/>
              <w:jc w:val="center"/>
              <w:rPr>
                <w:lang w:val="en-GB"/>
              </w:rPr>
            </w:pPr>
            <w:r w:rsidRPr="000167C4">
              <w:rPr>
                <w:lang w:val="en-GB"/>
              </w:rPr>
              <w:t>179</w:t>
            </w:r>
          </w:p>
        </w:tc>
        <w:tc>
          <w:tcPr>
            <w:tcW w:w="7230" w:type="dxa"/>
          </w:tcPr>
          <w:p w14:paraId="777D9828" w14:textId="77777777" w:rsidR="00391091" w:rsidRPr="000167C4" w:rsidRDefault="00391091" w:rsidP="00391091">
            <w:pPr>
              <w:pStyle w:val="SingleTxtG"/>
              <w:tabs>
                <w:tab w:val="left" w:pos="2552"/>
              </w:tabs>
              <w:ind w:left="142" w:right="137"/>
              <w:rPr>
                <w:lang w:val="en-GB"/>
              </w:rPr>
            </w:pPr>
            <w:r w:rsidRPr="000167C4">
              <w:rPr>
                <w:b/>
                <w:bCs/>
                <w:lang w:val="en-GB"/>
              </w:rPr>
              <w:t>Continue to take measures to ensure that UK military equipment and arms are not diverted to where there is risk of facilitating the violation of international human rights (Samoa);</w:t>
            </w:r>
          </w:p>
        </w:tc>
        <w:tc>
          <w:tcPr>
            <w:tcW w:w="1559" w:type="dxa"/>
          </w:tcPr>
          <w:p w14:paraId="28433BC1"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3658337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DE7C142" w14:textId="77777777" w:rsidTr="00391091">
        <w:tc>
          <w:tcPr>
            <w:tcW w:w="709" w:type="dxa"/>
          </w:tcPr>
          <w:p w14:paraId="48B9FEA3" w14:textId="77777777" w:rsidR="00391091" w:rsidRPr="000167C4" w:rsidRDefault="00391091" w:rsidP="00D97AE4">
            <w:pPr>
              <w:pStyle w:val="SingleTxtG"/>
              <w:tabs>
                <w:tab w:val="left" w:pos="2552"/>
              </w:tabs>
              <w:ind w:left="0" w:right="0"/>
              <w:jc w:val="center"/>
              <w:rPr>
                <w:lang w:val="en-GB"/>
              </w:rPr>
            </w:pPr>
            <w:r w:rsidRPr="000167C4">
              <w:rPr>
                <w:lang w:val="en-GB"/>
              </w:rPr>
              <w:t>180</w:t>
            </w:r>
          </w:p>
        </w:tc>
        <w:tc>
          <w:tcPr>
            <w:tcW w:w="7230" w:type="dxa"/>
          </w:tcPr>
          <w:p w14:paraId="226AA063" w14:textId="77777777" w:rsidR="00391091" w:rsidRPr="000167C4" w:rsidRDefault="00391091" w:rsidP="00391091">
            <w:pPr>
              <w:pStyle w:val="SingleTxtG"/>
              <w:tabs>
                <w:tab w:val="left" w:pos="2552"/>
              </w:tabs>
              <w:ind w:left="142" w:right="137"/>
              <w:rPr>
                <w:lang w:val="en-GB"/>
              </w:rPr>
            </w:pPr>
            <w:r w:rsidRPr="000167C4">
              <w:rPr>
                <w:b/>
                <w:bCs/>
                <w:lang w:val="en-GB"/>
              </w:rPr>
              <w:t>Establish an immediate moratorium to grant new oil and gas exploration and exploitation concessions (Costa Rica);</w:t>
            </w:r>
          </w:p>
        </w:tc>
        <w:tc>
          <w:tcPr>
            <w:tcW w:w="1559" w:type="dxa"/>
          </w:tcPr>
          <w:p w14:paraId="6F97C26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2C095AA9"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128DC562" w14:textId="77777777" w:rsidTr="00391091">
        <w:tc>
          <w:tcPr>
            <w:tcW w:w="709" w:type="dxa"/>
          </w:tcPr>
          <w:p w14:paraId="3EEE0633" w14:textId="77777777" w:rsidR="00391091" w:rsidRPr="000167C4" w:rsidRDefault="00391091" w:rsidP="00D97AE4">
            <w:pPr>
              <w:pStyle w:val="SingleTxtG"/>
              <w:tabs>
                <w:tab w:val="left" w:pos="2552"/>
              </w:tabs>
              <w:ind w:left="0" w:right="0"/>
              <w:jc w:val="center"/>
              <w:rPr>
                <w:lang w:val="en-GB"/>
              </w:rPr>
            </w:pPr>
            <w:r w:rsidRPr="000167C4">
              <w:rPr>
                <w:lang w:val="en-GB"/>
              </w:rPr>
              <w:t>181</w:t>
            </w:r>
          </w:p>
        </w:tc>
        <w:tc>
          <w:tcPr>
            <w:tcW w:w="7230" w:type="dxa"/>
          </w:tcPr>
          <w:p w14:paraId="4C70AADE" w14:textId="77777777" w:rsidR="00391091" w:rsidRPr="000167C4" w:rsidRDefault="00391091" w:rsidP="00391091">
            <w:pPr>
              <w:pStyle w:val="SingleTxtG"/>
              <w:tabs>
                <w:tab w:val="left" w:pos="2552"/>
              </w:tabs>
              <w:ind w:left="142" w:right="137"/>
              <w:rPr>
                <w:lang w:val="en-GB"/>
              </w:rPr>
            </w:pPr>
            <w:r w:rsidRPr="000167C4">
              <w:rPr>
                <w:b/>
                <w:bCs/>
                <w:lang w:val="en-GB"/>
              </w:rPr>
              <w:t>Develop a comprehensive plan of action to address its colonial legacy, including apologies and compensation for the killing of innocent people and plundering resources in different parts of the world, and stop supporting and protecting the current forms of racial colonialism (Syrian Arab Republic);</w:t>
            </w:r>
          </w:p>
        </w:tc>
        <w:tc>
          <w:tcPr>
            <w:tcW w:w="1559" w:type="dxa"/>
          </w:tcPr>
          <w:p w14:paraId="1957E669"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5C2F02DD"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9C28795" w14:textId="77777777" w:rsidTr="00391091">
        <w:tc>
          <w:tcPr>
            <w:tcW w:w="709" w:type="dxa"/>
          </w:tcPr>
          <w:p w14:paraId="63DA060F" w14:textId="77777777" w:rsidR="00391091" w:rsidRPr="000167C4" w:rsidRDefault="00391091" w:rsidP="00D97AE4">
            <w:pPr>
              <w:pStyle w:val="SingleTxtG"/>
              <w:tabs>
                <w:tab w:val="left" w:pos="2552"/>
              </w:tabs>
              <w:ind w:left="0" w:right="0"/>
              <w:jc w:val="center"/>
              <w:rPr>
                <w:lang w:val="en-GB"/>
              </w:rPr>
            </w:pPr>
            <w:r w:rsidRPr="000167C4">
              <w:rPr>
                <w:lang w:val="en-GB"/>
              </w:rPr>
              <w:t>182</w:t>
            </w:r>
          </w:p>
        </w:tc>
        <w:tc>
          <w:tcPr>
            <w:tcW w:w="7230" w:type="dxa"/>
          </w:tcPr>
          <w:p w14:paraId="3E2755E6" w14:textId="77777777" w:rsidR="00391091" w:rsidRPr="000167C4" w:rsidRDefault="00391091" w:rsidP="00391091">
            <w:pPr>
              <w:pStyle w:val="SingleTxtG"/>
              <w:tabs>
                <w:tab w:val="left" w:pos="2552"/>
              </w:tabs>
              <w:ind w:left="142" w:right="137"/>
              <w:rPr>
                <w:lang w:val="en-GB"/>
              </w:rPr>
            </w:pPr>
            <w:r w:rsidRPr="000167C4">
              <w:rPr>
                <w:b/>
                <w:bCs/>
                <w:lang w:val="en-GB"/>
              </w:rPr>
              <w:t>Stop interfering in the internal affairs of other countries under the pretext of human rights (China);</w:t>
            </w:r>
          </w:p>
        </w:tc>
        <w:tc>
          <w:tcPr>
            <w:tcW w:w="1559" w:type="dxa"/>
          </w:tcPr>
          <w:p w14:paraId="06173A5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4425D0A8"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works to promote and protect human rights across the globe, particularly where there are human rights challenges and where it is considered that the UK can make a real difference.</w:t>
            </w:r>
          </w:p>
        </w:tc>
      </w:tr>
      <w:tr w:rsidR="00391091" w:rsidRPr="000167C4" w14:paraId="7CFAB4F1" w14:textId="77777777" w:rsidTr="00391091">
        <w:tc>
          <w:tcPr>
            <w:tcW w:w="709" w:type="dxa"/>
          </w:tcPr>
          <w:p w14:paraId="36D85511" w14:textId="77777777" w:rsidR="00391091" w:rsidRPr="000167C4" w:rsidRDefault="00391091" w:rsidP="00D97AE4">
            <w:pPr>
              <w:pStyle w:val="SingleTxtG"/>
              <w:tabs>
                <w:tab w:val="left" w:pos="2552"/>
              </w:tabs>
              <w:ind w:left="0" w:right="0"/>
              <w:jc w:val="center"/>
              <w:rPr>
                <w:lang w:val="en-GB"/>
              </w:rPr>
            </w:pPr>
            <w:r w:rsidRPr="000167C4">
              <w:rPr>
                <w:lang w:val="en-GB"/>
              </w:rPr>
              <w:t>183</w:t>
            </w:r>
          </w:p>
        </w:tc>
        <w:tc>
          <w:tcPr>
            <w:tcW w:w="7230" w:type="dxa"/>
          </w:tcPr>
          <w:p w14:paraId="2444436C" w14:textId="77777777" w:rsidR="00391091" w:rsidRPr="000167C4" w:rsidRDefault="00391091" w:rsidP="00391091">
            <w:pPr>
              <w:pStyle w:val="SingleTxtG"/>
              <w:tabs>
                <w:tab w:val="left" w:pos="2552"/>
              </w:tabs>
              <w:ind w:left="142" w:right="137"/>
              <w:rPr>
                <w:lang w:val="en-GB"/>
              </w:rPr>
            </w:pPr>
            <w:r w:rsidRPr="000167C4">
              <w:rPr>
                <w:b/>
                <w:bCs/>
                <w:lang w:val="en-GB"/>
              </w:rPr>
              <w:t>Stop funding disinformation programmes aimed at fuelling and prolonging wars and conflicts (Syrian Arab Republic);</w:t>
            </w:r>
          </w:p>
        </w:tc>
        <w:tc>
          <w:tcPr>
            <w:tcW w:w="1559" w:type="dxa"/>
          </w:tcPr>
          <w:p w14:paraId="69DB3C55"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1AA6684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does not accept the premise of the recommendation.</w:t>
            </w:r>
          </w:p>
        </w:tc>
      </w:tr>
      <w:tr w:rsidR="00391091" w:rsidRPr="000167C4" w14:paraId="772C07D8" w14:textId="77777777" w:rsidTr="00391091">
        <w:tc>
          <w:tcPr>
            <w:tcW w:w="709" w:type="dxa"/>
          </w:tcPr>
          <w:p w14:paraId="38FC8341" w14:textId="77777777" w:rsidR="00391091" w:rsidRPr="000167C4" w:rsidRDefault="00391091" w:rsidP="00D97AE4">
            <w:pPr>
              <w:pStyle w:val="SingleTxtG"/>
              <w:tabs>
                <w:tab w:val="left" w:pos="2552"/>
              </w:tabs>
              <w:ind w:left="0" w:right="0"/>
              <w:jc w:val="center"/>
              <w:rPr>
                <w:lang w:val="en-GB"/>
              </w:rPr>
            </w:pPr>
            <w:r w:rsidRPr="000167C4">
              <w:rPr>
                <w:lang w:val="en-GB"/>
              </w:rPr>
              <w:t>184</w:t>
            </w:r>
          </w:p>
        </w:tc>
        <w:tc>
          <w:tcPr>
            <w:tcW w:w="7230" w:type="dxa"/>
          </w:tcPr>
          <w:p w14:paraId="4A441846" w14:textId="77777777" w:rsidR="00391091" w:rsidRPr="000167C4" w:rsidRDefault="00391091" w:rsidP="00391091">
            <w:pPr>
              <w:pStyle w:val="SingleTxtG"/>
              <w:tabs>
                <w:tab w:val="left" w:pos="2552"/>
              </w:tabs>
              <w:ind w:left="142" w:right="137"/>
              <w:rPr>
                <w:lang w:val="en-GB"/>
              </w:rPr>
            </w:pPr>
            <w:r w:rsidRPr="000167C4">
              <w:rPr>
                <w:b/>
                <w:bCs/>
                <w:lang w:val="en-GB"/>
              </w:rPr>
              <w:t>Resolve all outstanding issues related to the Chagos archipelago through inclusive dialogue with all concerned (Marshall Islands);</w:t>
            </w:r>
          </w:p>
        </w:tc>
        <w:tc>
          <w:tcPr>
            <w:tcW w:w="1559" w:type="dxa"/>
          </w:tcPr>
          <w:p w14:paraId="31641018" w14:textId="16EDBDB0" w:rsidR="00391091" w:rsidRPr="000167C4" w:rsidRDefault="0090467A" w:rsidP="00D97AE4">
            <w:pPr>
              <w:pStyle w:val="SingleTxtG"/>
              <w:tabs>
                <w:tab w:val="left" w:pos="2552"/>
              </w:tabs>
              <w:ind w:left="0" w:right="0"/>
              <w:jc w:val="center"/>
              <w:rPr>
                <w:b/>
                <w:bCs/>
                <w:sz w:val="22"/>
                <w:szCs w:val="22"/>
                <w:lang w:val="en-GB"/>
              </w:rPr>
            </w:pPr>
            <w:r w:rsidRPr="000167C4">
              <w:rPr>
                <w:color w:val="000000"/>
                <w:sz w:val="22"/>
                <w:szCs w:val="22"/>
                <w:lang w:val="en-GB"/>
              </w:rPr>
              <w:t>Note</w:t>
            </w:r>
            <w:r w:rsidR="00391091" w:rsidRPr="000167C4">
              <w:rPr>
                <w:color w:val="000000"/>
                <w:sz w:val="22"/>
                <w:szCs w:val="22"/>
                <w:lang w:val="en-GB"/>
              </w:rPr>
              <w:t> </w:t>
            </w:r>
          </w:p>
        </w:tc>
        <w:tc>
          <w:tcPr>
            <w:tcW w:w="5670" w:type="dxa"/>
          </w:tcPr>
          <w:p w14:paraId="66CA3A50" w14:textId="702FB5BC" w:rsidR="00391091" w:rsidRPr="000167C4" w:rsidRDefault="00391091" w:rsidP="00391091">
            <w:pPr>
              <w:pStyle w:val="SingleTxtG"/>
              <w:tabs>
                <w:tab w:val="left" w:pos="2552"/>
              </w:tabs>
              <w:ind w:left="142" w:right="142"/>
              <w:rPr>
                <w:b/>
                <w:bCs/>
                <w:sz w:val="22"/>
                <w:szCs w:val="22"/>
                <w:lang w:val="en-GB"/>
              </w:rPr>
            </w:pPr>
          </w:p>
        </w:tc>
      </w:tr>
      <w:tr w:rsidR="00391091" w:rsidRPr="000167C4" w14:paraId="229AECD1" w14:textId="77777777" w:rsidTr="00391091">
        <w:tc>
          <w:tcPr>
            <w:tcW w:w="709" w:type="dxa"/>
          </w:tcPr>
          <w:p w14:paraId="6F35E22D" w14:textId="77777777" w:rsidR="00391091" w:rsidRPr="000167C4" w:rsidRDefault="00391091" w:rsidP="00D97AE4">
            <w:pPr>
              <w:pStyle w:val="SingleTxtG"/>
              <w:tabs>
                <w:tab w:val="left" w:pos="2552"/>
              </w:tabs>
              <w:ind w:left="0" w:right="0"/>
              <w:jc w:val="center"/>
              <w:rPr>
                <w:lang w:val="en-GB"/>
              </w:rPr>
            </w:pPr>
            <w:r w:rsidRPr="000167C4">
              <w:rPr>
                <w:lang w:val="en-GB"/>
              </w:rPr>
              <w:t>185</w:t>
            </w:r>
          </w:p>
        </w:tc>
        <w:tc>
          <w:tcPr>
            <w:tcW w:w="7230" w:type="dxa"/>
          </w:tcPr>
          <w:p w14:paraId="0132CA2B" w14:textId="77777777" w:rsidR="00391091" w:rsidRPr="000167C4" w:rsidRDefault="00391091" w:rsidP="00391091">
            <w:pPr>
              <w:pStyle w:val="SingleTxtG"/>
              <w:tabs>
                <w:tab w:val="left" w:pos="2552"/>
              </w:tabs>
              <w:ind w:left="142" w:right="137"/>
              <w:rPr>
                <w:lang w:val="en-GB"/>
              </w:rPr>
            </w:pPr>
            <w:r w:rsidRPr="000167C4">
              <w:rPr>
                <w:b/>
                <w:bCs/>
                <w:lang w:val="en-GB"/>
              </w:rPr>
              <w:t>Make education, employment and healthcare services more accessible for women and girls living in remote rural areas (Lithuania);</w:t>
            </w:r>
          </w:p>
        </w:tc>
        <w:tc>
          <w:tcPr>
            <w:tcW w:w="1559" w:type="dxa"/>
          </w:tcPr>
          <w:p w14:paraId="148283CE"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6E072171"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6A66A208" w14:textId="77777777" w:rsidTr="00391091">
        <w:tc>
          <w:tcPr>
            <w:tcW w:w="709" w:type="dxa"/>
          </w:tcPr>
          <w:p w14:paraId="2C7BDA6E" w14:textId="77777777" w:rsidR="00391091" w:rsidRPr="000167C4" w:rsidRDefault="00391091" w:rsidP="00D97AE4">
            <w:pPr>
              <w:pStyle w:val="SingleTxtG"/>
              <w:tabs>
                <w:tab w:val="left" w:pos="2552"/>
              </w:tabs>
              <w:ind w:left="0" w:right="0"/>
              <w:jc w:val="center"/>
              <w:rPr>
                <w:lang w:val="en-GB"/>
              </w:rPr>
            </w:pPr>
            <w:r w:rsidRPr="000167C4">
              <w:rPr>
                <w:lang w:val="en-GB"/>
              </w:rPr>
              <w:t>186</w:t>
            </w:r>
          </w:p>
        </w:tc>
        <w:tc>
          <w:tcPr>
            <w:tcW w:w="7230" w:type="dxa"/>
          </w:tcPr>
          <w:p w14:paraId="267772E6" w14:textId="77777777" w:rsidR="00391091" w:rsidRPr="000167C4" w:rsidRDefault="00391091" w:rsidP="00391091">
            <w:pPr>
              <w:pStyle w:val="SingleTxtG"/>
              <w:tabs>
                <w:tab w:val="left" w:pos="2552"/>
              </w:tabs>
              <w:ind w:left="142" w:right="137"/>
              <w:rPr>
                <w:lang w:val="en-GB"/>
              </w:rPr>
            </w:pPr>
            <w:r w:rsidRPr="000167C4">
              <w:rPr>
                <w:b/>
                <w:bCs/>
                <w:lang w:val="en-GB"/>
              </w:rPr>
              <w:t>Extend the applicability of the Equality Act of 2010 to Northern Ireland to ensure that it affords protection to women (Malawi);</w:t>
            </w:r>
          </w:p>
        </w:tc>
        <w:tc>
          <w:tcPr>
            <w:tcW w:w="1559" w:type="dxa"/>
          </w:tcPr>
          <w:p w14:paraId="4F7F993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6D261E55"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C738A1F" w14:textId="77777777" w:rsidTr="00391091">
        <w:tc>
          <w:tcPr>
            <w:tcW w:w="709" w:type="dxa"/>
          </w:tcPr>
          <w:p w14:paraId="7E62F02F" w14:textId="77777777" w:rsidR="00391091" w:rsidRPr="000167C4" w:rsidRDefault="00391091" w:rsidP="00D97AE4">
            <w:pPr>
              <w:pStyle w:val="SingleTxtG"/>
              <w:tabs>
                <w:tab w:val="left" w:pos="2552"/>
              </w:tabs>
              <w:ind w:left="0" w:right="0"/>
              <w:jc w:val="center"/>
              <w:rPr>
                <w:lang w:val="en-GB"/>
              </w:rPr>
            </w:pPr>
            <w:r w:rsidRPr="000167C4">
              <w:rPr>
                <w:lang w:val="en-GB"/>
              </w:rPr>
              <w:t>187</w:t>
            </w:r>
          </w:p>
        </w:tc>
        <w:tc>
          <w:tcPr>
            <w:tcW w:w="7230" w:type="dxa"/>
          </w:tcPr>
          <w:p w14:paraId="34A52EC4" w14:textId="77777777" w:rsidR="00391091" w:rsidRPr="000167C4" w:rsidRDefault="00391091" w:rsidP="00391091">
            <w:pPr>
              <w:pStyle w:val="SingleTxtG"/>
              <w:tabs>
                <w:tab w:val="left" w:pos="2552"/>
              </w:tabs>
              <w:ind w:left="142" w:right="137"/>
              <w:rPr>
                <w:lang w:val="en-GB"/>
              </w:rPr>
            </w:pPr>
            <w:r w:rsidRPr="000167C4">
              <w:rPr>
                <w:b/>
                <w:bCs/>
                <w:lang w:val="en-GB"/>
              </w:rPr>
              <w:t>Review the Domestic Abuse Act to ensure protection and support for women and girls, regardless of their immigration status (Mexico);</w:t>
            </w:r>
          </w:p>
        </w:tc>
        <w:tc>
          <w:tcPr>
            <w:tcW w:w="1559" w:type="dxa"/>
          </w:tcPr>
          <w:p w14:paraId="3FFFDA10"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555D6EE1" w14:textId="636C8D1E" w:rsidR="00391091" w:rsidRPr="000167C4" w:rsidRDefault="00391091" w:rsidP="00391091">
            <w:pPr>
              <w:pStyle w:val="SingleTxtG"/>
              <w:tabs>
                <w:tab w:val="left" w:pos="2552"/>
              </w:tabs>
              <w:ind w:left="142" w:right="142"/>
              <w:rPr>
                <w:b/>
                <w:bCs/>
                <w:sz w:val="22"/>
                <w:szCs w:val="22"/>
                <w:lang w:val="en-GB"/>
              </w:rPr>
            </w:pPr>
            <w:r w:rsidRPr="000167C4">
              <w:rPr>
                <w:sz w:val="22"/>
                <w:szCs w:val="22"/>
                <w:lang w:val="en-GB"/>
              </w:rPr>
              <w:t xml:space="preserve">The UK Government is committed to ensuring the protection and support for migrant women and girls. The UK is confident that the Domestic Abuse act already provides </w:t>
            </w:r>
            <w:r w:rsidRPr="000167C4">
              <w:rPr>
                <w:sz w:val="22"/>
                <w:szCs w:val="22"/>
                <w:lang w:val="en-GB"/>
              </w:rPr>
              <w:lastRenderedPageBreak/>
              <w:t>strong measures in this area but will keep the position under review.</w:t>
            </w:r>
          </w:p>
        </w:tc>
      </w:tr>
      <w:tr w:rsidR="00391091" w:rsidRPr="000167C4" w14:paraId="325475BB" w14:textId="77777777" w:rsidTr="00391091">
        <w:tc>
          <w:tcPr>
            <w:tcW w:w="709" w:type="dxa"/>
          </w:tcPr>
          <w:p w14:paraId="7786C60A"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188</w:t>
            </w:r>
          </w:p>
        </w:tc>
        <w:tc>
          <w:tcPr>
            <w:tcW w:w="7230" w:type="dxa"/>
          </w:tcPr>
          <w:p w14:paraId="0868545D" w14:textId="77777777" w:rsidR="00391091" w:rsidRPr="000167C4" w:rsidRDefault="00391091" w:rsidP="00391091">
            <w:pPr>
              <w:pStyle w:val="SingleTxtG"/>
              <w:tabs>
                <w:tab w:val="left" w:pos="2552"/>
              </w:tabs>
              <w:ind w:left="142" w:right="137"/>
              <w:rPr>
                <w:lang w:val="en-GB"/>
              </w:rPr>
            </w:pPr>
            <w:r w:rsidRPr="000167C4">
              <w:rPr>
                <w:b/>
                <w:bCs/>
                <w:lang w:val="en-GB"/>
              </w:rPr>
              <w:t>Continue measures to enhance representation of women in decision making levels including from ethnic minorities (Nepal);</w:t>
            </w:r>
          </w:p>
        </w:tc>
        <w:tc>
          <w:tcPr>
            <w:tcW w:w="1559" w:type="dxa"/>
          </w:tcPr>
          <w:p w14:paraId="25792876" w14:textId="66F5362F" w:rsidR="00391091" w:rsidRPr="000167C4" w:rsidRDefault="00B02460"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341204F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BBF4B90" w14:textId="77777777" w:rsidTr="00391091">
        <w:tc>
          <w:tcPr>
            <w:tcW w:w="709" w:type="dxa"/>
          </w:tcPr>
          <w:p w14:paraId="6D355B27" w14:textId="77777777" w:rsidR="00391091" w:rsidRPr="000167C4" w:rsidRDefault="00391091" w:rsidP="00D97AE4">
            <w:pPr>
              <w:pStyle w:val="SingleTxtG"/>
              <w:tabs>
                <w:tab w:val="left" w:pos="2552"/>
              </w:tabs>
              <w:ind w:left="0" w:right="0"/>
              <w:jc w:val="center"/>
              <w:rPr>
                <w:lang w:val="en-GB"/>
              </w:rPr>
            </w:pPr>
            <w:r w:rsidRPr="000167C4">
              <w:rPr>
                <w:lang w:val="en-GB"/>
              </w:rPr>
              <w:t>189</w:t>
            </w:r>
          </w:p>
        </w:tc>
        <w:tc>
          <w:tcPr>
            <w:tcW w:w="7230" w:type="dxa"/>
          </w:tcPr>
          <w:p w14:paraId="32F6C74D" w14:textId="77777777" w:rsidR="00391091" w:rsidRPr="000167C4" w:rsidRDefault="00391091" w:rsidP="00391091">
            <w:pPr>
              <w:pStyle w:val="SingleTxtG"/>
              <w:tabs>
                <w:tab w:val="left" w:pos="2552"/>
              </w:tabs>
              <w:ind w:left="142" w:right="137"/>
              <w:rPr>
                <w:lang w:val="en-GB"/>
              </w:rPr>
            </w:pPr>
            <w:r w:rsidRPr="000167C4">
              <w:rPr>
                <w:b/>
                <w:bCs/>
                <w:lang w:val="en-GB"/>
              </w:rPr>
              <w:t>Strengthen legislation in order to eliminate all forms of gender discrimination in employment, including pay gaps and access to fund enforcement bodies (Republic of Moldova);</w:t>
            </w:r>
          </w:p>
        </w:tc>
        <w:tc>
          <w:tcPr>
            <w:tcW w:w="1559" w:type="dxa"/>
          </w:tcPr>
          <w:p w14:paraId="4048B09C"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3FAC302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supports the premise of this recommendation. The UK is confident that sufficient measures, including legislation, are already in place to adequately address this.</w:t>
            </w:r>
          </w:p>
        </w:tc>
      </w:tr>
      <w:tr w:rsidR="00391091" w:rsidRPr="000167C4" w14:paraId="4F50EA9F" w14:textId="77777777" w:rsidTr="00391091">
        <w:tc>
          <w:tcPr>
            <w:tcW w:w="709" w:type="dxa"/>
          </w:tcPr>
          <w:p w14:paraId="04C2AA88" w14:textId="77777777" w:rsidR="00391091" w:rsidRPr="000167C4" w:rsidRDefault="00391091" w:rsidP="00D97AE4">
            <w:pPr>
              <w:pStyle w:val="SingleTxtG"/>
              <w:tabs>
                <w:tab w:val="left" w:pos="2552"/>
              </w:tabs>
              <w:ind w:left="0" w:right="0"/>
              <w:jc w:val="center"/>
              <w:rPr>
                <w:lang w:val="en-GB"/>
              </w:rPr>
            </w:pPr>
            <w:r w:rsidRPr="000167C4">
              <w:rPr>
                <w:lang w:val="en-GB"/>
              </w:rPr>
              <w:t>190</w:t>
            </w:r>
          </w:p>
        </w:tc>
        <w:tc>
          <w:tcPr>
            <w:tcW w:w="7230" w:type="dxa"/>
          </w:tcPr>
          <w:p w14:paraId="3B14E75E" w14:textId="77777777" w:rsidR="00391091" w:rsidRPr="000167C4" w:rsidRDefault="00391091" w:rsidP="00391091">
            <w:pPr>
              <w:pStyle w:val="SingleTxtG"/>
              <w:tabs>
                <w:tab w:val="left" w:pos="2552"/>
              </w:tabs>
              <w:ind w:left="142" w:right="137"/>
              <w:rPr>
                <w:lang w:val="en-GB"/>
              </w:rPr>
            </w:pPr>
            <w:r w:rsidRPr="000167C4">
              <w:rPr>
                <w:b/>
                <w:bCs/>
                <w:lang w:val="en-GB"/>
              </w:rPr>
              <w:t>Take measures to ensure victims and families of victims of domestic violence have access to needed support and protection from further abuse (Samoa);</w:t>
            </w:r>
          </w:p>
        </w:tc>
        <w:tc>
          <w:tcPr>
            <w:tcW w:w="1559" w:type="dxa"/>
          </w:tcPr>
          <w:p w14:paraId="2BFCD15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1CF71E4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A68E7DD" w14:textId="77777777" w:rsidTr="00391091">
        <w:tc>
          <w:tcPr>
            <w:tcW w:w="709" w:type="dxa"/>
          </w:tcPr>
          <w:p w14:paraId="6E45C062" w14:textId="77777777" w:rsidR="00391091" w:rsidRPr="000167C4" w:rsidRDefault="00391091" w:rsidP="00D97AE4">
            <w:pPr>
              <w:pStyle w:val="SingleTxtG"/>
              <w:tabs>
                <w:tab w:val="left" w:pos="2552"/>
              </w:tabs>
              <w:ind w:left="0" w:right="0"/>
              <w:jc w:val="center"/>
              <w:rPr>
                <w:lang w:val="en-GB"/>
              </w:rPr>
            </w:pPr>
            <w:r w:rsidRPr="000167C4">
              <w:rPr>
                <w:lang w:val="en-GB"/>
              </w:rPr>
              <w:t>191</w:t>
            </w:r>
          </w:p>
        </w:tc>
        <w:tc>
          <w:tcPr>
            <w:tcW w:w="7230" w:type="dxa"/>
          </w:tcPr>
          <w:p w14:paraId="04F25BA7" w14:textId="77777777" w:rsidR="00391091" w:rsidRPr="000167C4" w:rsidRDefault="00391091" w:rsidP="00391091">
            <w:pPr>
              <w:pStyle w:val="SingleTxtG"/>
              <w:tabs>
                <w:tab w:val="left" w:pos="2552"/>
              </w:tabs>
              <w:ind w:left="142" w:right="137"/>
              <w:rPr>
                <w:lang w:val="en-GB"/>
              </w:rPr>
            </w:pPr>
            <w:r w:rsidRPr="000167C4">
              <w:rPr>
                <w:b/>
                <w:bCs/>
                <w:lang w:val="en-GB"/>
              </w:rPr>
              <w:t>Apply a combined gender and age perspective in tax and benefits policy changes to avoid disproportionate negative effects on older women (Slovenia);</w:t>
            </w:r>
          </w:p>
        </w:tc>
        <w:tc>
          <w:tcPr>
            <w:tcW w:w="1559" w:type="dxa"/>
          </w:tcPr>
          <w:p w14:paraId="60B2C672"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4573E6C5"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When considering equality impacts the UK considers the 9 protected characteristics, focusing on the groups most affected. However, which are most relevant will depend on the policy and it is unhelpful to be too prescriptive on exactly how these factors should be considered together for each case.</w:t>
            </w:r>
          </w:p>
        </w:tc>
      </w:tr>
      <w:tr w:rsidR="00391091" w:rsidRPr="000167C4" w14:paraId="543F3119" w14:textId="77777777" w:rsidTr="00391091">
        <w:tc>
          <w:tcPr>
            <w:tcW w:w="709" w:type="dxa"/>
          </w:tcPr>
          <w:p w14:paraId="7593CA05" w14:textId="77777777" w:rsidR="00391091" w:rsidRPr="000167C4" w:rsidRDefault="00391091" w:rsidP="00D97AE4">
            <w:pPr>
              <w:pStyle w:val="SingleTxtG"/>
              <w:tabs>
                <w:tab w:val="left" w:pos="2552"/>
              </w:tabs>
              <w:ind w:left="0" w:right="0"/>
              <w:jc w:val="center"/>
              <w:rPr>
                <w:lang w:val="en-GB"/>
              </w:rPr>
            </w:pPr>
            <w:r w:rsidRPr="000167C4">
              <w:rPr>
                <w:lang w:val="en-GB"/>
              </w:rPr>
              <w:t>192</w:t>
            </w:r>
          </w:p>
        </w:tc>
        <w:tc>
          <w:tcPr>
            <w:tcW w:w="7230" w:type="dxa"/>
          </w:tcPr>
          <w:p w14:paraId="41BA1F9F" w14:textId="77777777" w:rsidR="00391091" w:rsidRPr="000167C4" w:rsidRDefault="00391091" w:rsidP="00391091">
            <w:pPr>
              <w:pStyle w:val="SingleTxtG"/>
              <w:tabs>
                <w:tab w:val="left" w:pos="2552"/>
              </w:tabs>
              <w:ind w:left="142" w:right="137"/>
              <w:rPr>
                <w:lang w:val="en-GB"/>
              </w:rPr>
            </w:pPr>
            <w:r w:rsidRPr="000167C4">
              <w:rPr>
                <w:b/>
                <w:bCs/>
                <w:lang w:val="en-GB"/>
              </w:rPr>
              <w:t>Continue to promote meaningful participation by women and girls from different ethnic groups, both in their political and public lives (Thailand);</w:t>
            </w:r>
          </w:p>
        </w:tc>
        <w:tc>
          <w:tcPr>
            <w:tcW w:w="1559" w:type="dxa"/>
          </w:tcPr>
          <w:p w14:paraId="1C5BEFB4" w14:textId="2F309875" w:rsidR="00391091" w:rsidRPr="000167C4" w:rsidRDefault="00317029" w:rsidP="00D97AE4">
            <w:pPr>
              <w:pStyle w:val="SingleTxtG"/>
              <w:tabs>
                <w:tab w:val="left" w:pos="2552"/>
              </w:tabs>
              <w:ind w:left="0" w:right="0"/>
              <w:jc w:val="center"/>
              <w:rPr>
                <w:b/>
                <w:bCs/>
                <w:sz w:val="22"/>
                <w:szCs w:val="22"/>
                <w:lang w:val="en-GB"/>
              </w:rPr>
            </w:pPr>
            <w:r w:rsidRPr="000167C4">
              <w:rPr>
                <w:color w:val="000000"/>
                <w:sz w:val="22"/>
                <w:szCs w:val="22"/>
                <w:lang w:val="en-GB"/>
              </w:rPr>
              <w:t>Support</w:t>
            </w:r>
            <w:r w:rsidR="00391091" w:rsidRPr="000167C4">
              <w:rPr>
                <w:color w:val="000000"/>
                <w:sz w:val="22"/>
                <w:szCs w:val="22"/>
                <w:lang w:val="en-GB"/>
              </w:rPr>
              <w:t> </w:t>
            </w:r>
          </w:p>
        </w:tc>
        <w:tc>
          <w:tcPr>
            <w:tcW w:w="5670" w:type="dxa"/>
          </w:tcPr>
          <w:p w14:paraId="0E07972C"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EFE54F5" w14:textId="77777777" w:rsidTr="00391091">
        <w:tc>
          <w:tcPr>
            <w:tcW w:w="709" w:type="dxa"/>
          </w:tcPr>
          <w:p w14:paraId="174B7C2D" w14:textId="77777777" w:rsidR="00391091" w:rsidRPr="000167C4" w:rsidRDefault="00391091" w:rsidP="00D97AE4">
            <w:pPr>
              <w:pStyle w:val="SingleTxtG"/>
              <w:tabs>
                <w:tab w:val="left" w:pos="2552"/>
              </w:tabs>
              <w:ind w:left="0" w:right="0"/>
              <w:jc w:val="center"/>
              <w:rPr>
                <w:lang w:val="en-GB"/>
              </w:rPr>
            </w:pPr>
            <w:r w:rsidRPr="000167C4">
              <w:rPr>
                <w:lang w:val="en-GB"/>
              </w:rPr>
              <w:t>193</w:t>
            </w:r>
          </w:p>
        </w:tc>
        <w:tc>
          <w:tcPr>
            <w:tcW w:w="7230" w:type="dxa"/>
          </w:tcPr>
          <w:p w14:paraId="45E799FF" w14:textId="77777777" w:rsidR="00391091" w:rsidRPr="000167C4" w:rsidRDefault="00391091" w:rsidP="00391091">
            <w:pPr>
              <w:pStyle w:val="SingleTxtG"/>
              <w:tabs>
                <w:tab w:val="left" w:pos="2552"/>
              </w:tabs>
              <w:ind w:left="142" w:right="137"/>
              <w:rPr>
                <w:lang w:val="en-GB"/>
              </w:rPr>
            </w:pPr>
            <w:r w:rsidRPr="000167C4">
              <w:rPr>
                <w:b/>
                <w:bCs/>
                <w:lang w:val="en-GB"/>
              </w:rPr>
              <w:t>Ensure the equal participation of rural women in policy making processes and disaster mitigation and climate change (Timor-Leste);</w:t>
            </w:r>
          </w:p>
        </w:tc>
        <w:tc>
          <w:tcPr>
            <w:tcW w:w="1559" w:type="dxa"/>
          </w:tcPr>
          <w:p w14:paraId="610BA8B2" w14:textId="22D704AE"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w:t>
            </w:r>
            <w:r w:rsidR="00D4122D" w:rsidRPr="000167C4">
              <w:rPr>
                <w:color w:val="000000"/>
                <w:sz w:val="22"/>
                <w:szCs w:val="22"/>
                <w:lang w:val="en-GB"/>
              </w:rPr>
              <w:t>Support</w:t>
            </w:r>
          </w:p>
        </w:tc>
        <w:tc>
          <w:tcPr>
            <w:tcW w:w="5670" w:type="dxa"/>
          </w:tcPr>
          <w:p w14:paraId="1753A56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C2A2C33" w14:textId="77777777" w:rsidTr="00391091">
        <w:tc>
          <w:tcPr>
            <w:tcW w:w="709" w:type="dxa"/>
          </w:tcPr>
          <w:p w14:paraId="7E0E3FB3" w14:textId="77777777" w:rsidR="00391091" w:rsidRPr="000167C4" w:rsidRDefault="00391091" w:rsidP="00D97AE4">
            <w:pPr>
              <w:pStyle w:val="SingleTxtG"/>
              <w:tabs>
                <w:tab w:val="left" w:pos="2552"/>
              </w:tabs>
              <w:ind w:left="0" w:right="0"/>
              <w:jc w:val="center"/>
              <w:rPr>
                <w:lang w:val="en-GB"/>
              </w:rPr>
            </w:pPr>
            <w:r w:rsidRPr="000167C4">
              <w:rPr>
                <w:lang w:val="en-GB"/>
              </w:rPr>
              <w:t>194</w:t>
            </w:r>
          </w:p>
        </w:tc>
        <w:tc>
          <w:tcPr>
            <w:tcW w:w="7230" w:type="dxa"/>
          </w:tcPr>
          <w:p w14:paraId="03AEAA3F" w14:textId="77777777" w:rsidR="00391091" w:rsidRPr="000167C4" w:rsidRDefault="00391091" w:rsidP="00391091">
            <w:pPr>
              <w:pStyle w:val="SingleTxtG"/>
              <w:tabs>
                <w:tab w:val="left" w:pos="2552"/>
              </w:tabs>
              <w:ind w:left="142" w:right="137"/>
              <w:rPr>
                <w:lang w:val="en-GB"/>
              </w:rPr>
            </w:pPr>
            <w:r w:rsidRPr="000167C4">
              <w:rPr>
                <w:b/>
                <w:bCs/>
                <w:lang w:val="en-GB"/>
              </w:rPr>
              <w:t>Redouble efforts to protect women from harassment at work and to promote access to the labour market for women belonging to marginalized groups (Peru);</w:t>
            </w:r>
          </w:p>
        </w:tc>
        <w:tc>
          <w:tcPr>
            <w:tcW w:w="1559" w:type="dxa"/>
          </w:tcPr>
          <w:p w14:paraId="57F70FA2" w14:textId="77777777" w:rsidR="00AC795A" w:rsidRPr="000167C4" w:rsidRDefault="00AC795A" w:rsidP="00D97AE4">
            <w:pPr>
              <w:pStyle w:val="SingleTxtG"/>
              <w:tabs>
                <w:tab w:val="left" w:pos="2552"/>
              </w:tabs>
              <w:ind w:left="0" w:right="0"/>
              <w:jc w:val="center"/>
              <w:rPr>
                <w:color w:val="000000"/>
                <w:sz w:val="22"/>
                <w:szCs w:val="22"/>
                <w:lang w:val="en-GB"/>
              </w:rPr>
            </w:pPr>
            <w:r w:rsidRPr="000167C4">
              <w:rPr>
                <w:color w:val="000000"/>
                <w:sz w:val="22"/>
                <w:szCs w:val="22"/>
                <w:lang w:val="en-GB"/>
              </w:rPr>
              <w:t>Support</w:t>
            </w:r>
          </w:p>
          <w:p w14:paraId="5EC5DBDF" w14:textId="25B97CD7" w:rsidR="00391091" w:rsidRPr="000167C4" w:rsidRDefault="00391091" w:rsidP="004264E6">
            <w:pPr>
              <w:pStyle w:val="SingleTxtG"/>
              <w:tabs>
                <w:tab w:val="left" w:pos="2552"/>
              </w:tabs>
              <w:ind w:left="0" w:right="0"/>
              <w:rPr>
                <w:b/>
                <w:bCs/>
                <w:sz w:val="22"/>
                <w:szCs w:val="22"/>
                <w:lang w:val="en-GB"/>
              </w:rPr>
            </w:pPr>
            <w:r w:rsidRPr="000167C4">
              <w:rPr>
                <w:color w:val="000000"/>
                <w:sz w:val="22"/>
                <w:szCs w:val="22"/>
                <w:lang w:val="en-GB"/>
              </w:rPr>
              <w:t> </w:t>
            </w:r>
          </w:p>
        </w:tc>
        <w:tc>
          <w:tcPr>
            <w:tcW w:w="5670" w:type="dxa"/>
          </w:tcPr>
          <w:p w14:paraId="6790E18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93034CD" w14:textId="77777777" w:rsidTr="00391091">
        <w:tc>
          <w:tcPr>
            <w:tcW w:w="709" w:type="dxa"/>
          </w:tcPr>
          <w:p w14:paraId="38EE8708" w14:textId="77777777" w:rsidR="00391091" w:rsidRPr="000167C4" w:rsidRDefault="00391091" w:rsidP="00D97AE4">
            <w:pPr>
              <w:pStyle w:val="SingleTxtG"/>
              <w:tabs>
                <w:tab w:val="left" w:pos="2552"/>
              </w:tabs>
              <w:ind w:left="0" w:right="0"/>
              <w:jc w:val="center"/>
              <w:rPr>
                <w:lang w:val="en-GB"/>
              </w:rPr>
            </w:pPr>
            <w:r w:rsidRPr="000167C4">
              <w:rPr>
                <w:lang w:val="en-GB"/>
              </w:rPr>
              <w:t>195</w:t>
            </w:r>
          </w:p>
        </w:tc>
        <w:tc>
          <w:tcPr>
            <w:tcW w:w="7230" w:type="dxa"/>
          </w:tcPr>
          <w:p w14:paraId="31BF03F7" w14:textId="77777777" w:rsidR="00391091" w:rsidRPr="000167C4" w:rsidRDefault="00391091" w:rsidP="00391091">
            <w:pPr>
              <w:pStyle w:val="SingleTxtG"/>
              <w:tabs>
                <w:tab w:val="left" w:pos="2552"/>
              </w:tabs>
              <w:ind w:left="142" w:right="137"/>
              <w:rPr>
                <w:lang w:val="en-GB"/>
              </w:rPr>
            </w:pPr>
            <w:r w:rsidRPr="000167C4">
              <w:rPr>
                <w:b/>
                <w:bCs/>
                <w:lang w:val="en-GB"/>
              </w:rPr>
              <w:t>Continue to strengthen mechanisms and policies to eliminate all kinds of discrimination against minorities, in particular women living in the rural areas of the country (Vanuatu);</w:t>
            </w:r>
          </w:p>
        </w:tc>
        <w:tc>
          <w:tcPr>
            <w:tcW w:w="1559" w:type="dxa"/>
          </w:tcPr>
          <w:p w14:paraId="0807EE3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334A01B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5DBE0EB" w14:textId="77777777" w:rsidTr="00391091">
        <w:tc>
          <w:tcPr>
            <w:tcW w:w="709" w:type="dxa"/>
          </w:tcPr>
          <w:p w14:paraId="09667138" w14:textId="77777777" w:rsidR="00391091" w:rsidRPr="000167C4" w:rsidRDefault="00391091" w:rsidP="00D97AE4">
            <w:pPr>
              <w:pStyle w:val="SingleTxtG"/>
              <w:tabs>
                <w:tab w:val="left" w:pos="2552"/>
              </w:tabs>
              <w:ind w:left="0" w:right="0"/>
              <w:jc w:val="center"/>
              <w:rPr>
                <w:lang w:val="en-GB"/>
              </w:rPr>
            </w:pPr>
            <w:r w:rsidRPr="000167C4">
              <w:rPr>
                <w:lang w:val="en-GB"/>
              </w:rPr>
              <w:t>196</w:t>
            </w:r>
          </w:p>
        </w:tc>
        <w:tc>
          <w:tcPr>
            <w:tcW w:w="7230" w:type="dxa"/>
          </w:tcPr>
          <w:p w14:paraId="3A123587" w14:textId="77777777" w:rsidR="00391091" w:rsidRPr="000167C4" w:rsidRDefault="00391091" w:rsidP="00391091">
            <w:pPr>
              <w:pStyle w:val="SingleTxtG"/>
              <w:tabs>
                <w:tab w:val="left" w:pos="2552"/>
              </w:tabs>
              <w:ind w:left="142" w:right="137"/>
              <w:rPr>
                <w:lang w:val="en-GB"/>
              </w:rPr>
            </w:pPr>
            <w:r w:rsidRPr="000167C4">
              <w:rPr>
                <w:b/>
                <w:bCs/>
                <w:lang w:val="en-GB"/>
              </w:rPr>
              <w:t>Continue its efforts on the international level for the promotion and effective implementation of the UN Security Council Resolution 1325 on Women, Peace and Security (Armenia);</w:t>
            </w:r>
          </w:p>
        </w:tc>
        <w:tc>
          <w:tcPr>
            <w:tcW w:w="1559" w:type="dxa"/>
          </w:tcPr>
          <w:p w14:paraId="679C611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7546BD5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D1420C8" w14:textId="77777777" w:rsidTr="00391091">
        <w:tc>
          <w:tcPr>
            <w:tcW w:w="709" w:type="dxa"/>
          </w:tcPr>
          <w:p w14:paraId="4F507781" w14:textId="77777777" w:rsidR="00391091" w:rsidRPr="000167C4" w:rsidRDefault="00391091" w:rsidP="00D97AE4">
            <w:pPr>
              <w:pStyle w:val="SingleTxtG"/>
              <w:tabs>
                <w:tab w:val="left" w:pos="2552"/>
              </w:tabs>
              <w:ind w:left="0" w:right="0"/>
              <w:jc w:val="center"/>
              <w:rPr>
                <w:lang w:val="en-GB"/>
              </w:rPr>
            </w:pPr>
            <w:r w:rsidRPr="000167C4">
              <w:rPr>
                <w:lang w:val="en-GB"/>
              </w:rPr>
              <w:t>197</w:t>
            </w:r>
          </w:p>
        </w:tc>
        <w:tc>
          <w:tcPr>
            <w:tcW w:w="7230" w:type="dxa"/>
          </w:tcPr>
          <w:p w14:paraId="5D056B6D" w14:textId="77777777" w:rsidR="00391091" w:rsidRPr="000167C4" w:rsidRDefault="00391091" w:rsidP="00391091">
            <w:pPr>
              <w:pStyle w:val="SingleTxtG"/>
              <w:tabs>
                <w:tab w:val="left" w:pos="2552"/>
              </w:tabs>
              <w:ind w:left="142" w:right="137"/>
              <w:rPr>
                <w:lang w:val="en-GB"/>
              </w:rPr>
            </w:pPr>
            <w:r w:rsidRPr="000167C4">
              <w:rPr>
                <w:b/>
                <w:bCs/>
                <w:lang w:val="en-GB"/>
              </w:rPr>
              <w:t>Continue efforts towards ensuring the protection of women rights (Bahrain);</w:t>
            </w:r>
          </w:p>
        </w:tc>
        <w:tc>
          <w:tcPr>
            <w:tcW w:w="1559" w:type="dxa"/>
          </w:tcPr>
          <w:p w14:paraId="33F70D1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27BDF2B0"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B8EDAFB" w14:textId="77777777" w:rsidTr="00391091">
        <w:tc>
          <w:tcPr>
            <w:tcW w:w="709" w:type="dxa"/>
          </w:tcPr>
          <w:p w14:paraId="483A6023" w14:textId="77777777" w:rsidR="00391091" w:rsidRPr="000167C4" w:rsidRDefault="00391091" w:rsidP="00D97AE4">
            <w:pPr>
              <w:pStyle w:val="SingleTxtG"/>
              <w:tabs>
                <w:tab w:val="left" w:pos="2552"/>
              </w:tabs>
              <w:ind w:left="0" w:right="0"/>
              <w:jc w:val="center"/>
              <w:rPr>
                <w:lang w:val="en-GB"/>
              </w:rPr>
            </w:pPr>
            <w:r w:rsidRPr="000167C4">
              <w:rPr>
                <w:lang w:val="en-GB"/>
              </w:rPr>
              <w:t>198</w:t>
            </w:r>
          </w:p>
        </w:tc>
        <w:tc>
          <w:tcPr>
            <w:tcW w:w="7230" w:type="dxa"/>
          </w:tcPr>
          <w:p w14:paraId="0287037F" w14:textId="77777777" w:rsidR="00391091" w:rsidRPr="000167C4" w:rsidRDefault="00391091" w:rsidP="00391091">
            <w:pPr>
              <w:pStyle w:val="SingleTxtG"/>
              <w:tabs>
                <w:tab w:val="left" w:pos="2552"/>
              </w:tabs>
              <w:ind w:left="142" w:right="137"/>
              <w:rPr>
                <w:lang w:val="en-GB"/>
              </w:rPr>
            </w:pPr>
            <w:r w:rsidRPr="000167C4">
              <w:rPr>
                <w:b/>
                <w:bCs/>
                <w:lang w:val="en-GB"/>
              </w:rPr>
              <w:t xml:space="preserve">Ensure that all cases of domestic violence are effectively being investigated and prosecuted and that all competent authorities have the appropriate training and </w:t>
            </w:r>
            <w:r w:rsidRPr="000167C4">
              <w:rPr>
                <w:b/>
                <w:bCs/>
                <w:lang w:val="en-GB"/>
              </w:rPr>
              <w:lastRenderedPageBreak/>
              <w:t>necessary capacity to investigate, prosecute and penalize this type of violence (Belgium);</w:t>
            </w:r>
          </w:p>
        </w:tc>
        <w:tc>
          <w:tcPr>
            <w:tcW w:w="1559" w:type="dxa"/>
          </w:tcPr>
          <w:p w14:paraId="109DDE61"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lastRenderedPageBreak/>
              <w:t xml:space="preserve">Support </w:t>
            </w:r>
          </w:p>
        </w:tc>
        <w:tc>
          <w:tcPr>
            <w:tcW w:w="5670" w:type="dxa"/>
          </w:tcPr>
          <w:p w14:paraId="1368EE69"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27E69A62" w14:textId="77777777" w:rsidTr="00391091">
        <w:tc>
          <w:tcPr>
            <w:tcW w:w="709" w:type="dxa"/>
          </w:tcPr>
          <w:p w14:paraId="7273A8CC" w14:textId="77777777" w:rsidR="00391091" w:rsidRPr="000167C4" w:rsidRDefault="00391091" w:rsidP="00D97AE4">
            <w:pPr>
              <w:pStyle w:val="SingleTxtG"/>
              <w:tabs>
                <w:tab w:val="left" w:pos="2552"/>
              </w:tabs>
              <w:ind w:left="0" w:right="0"/>
              <w:jc w:val="center"/>
              <w:rPr>
                <w:lang w:val="en-GB"/>
              </w:rPr>
            </w:pPr>
            <w:r w:rsidRPr="000167C4">
              <w:rPr>
                <w:lang w:val="en-GB"/>
              </w:rPr>
              <w:t>199</w:t>
            </w:r>
          </w:p>
        </w:tc>
        <w:tc>
          <w:tcPr>
            <w:tcW w:w="7230" w:type="dxa"/>
          </w:tcPr>
          <w:p w14:paraId="5A1F7D3D" w14:textId="77777777" w:rsidR="00391091" w:rsidRPr="000167C4" w:rsidRDefault="00391091" w:rsidP="00391091">
            <w:pPr>
              <w:pStyle w:val="SingleTxtG"/>
              <w:tabs>
                <w:tab w:val="left" w:pos="2552"/>
              </w:tabs>
              <w:ind w:left="142" w:right="137"/>
              <w:rPr>
                <w:lang w:val="en-GB"/>
              </w:rPr>
            </w:pPr>
            <w:r w:rsidRPr="000167C4">
              <w:rPr>
                <w:b/>
                <w:bCs/>
                <w:lang w:val="en-GB"/>
              </w:rPr>
              <w:t>Ensure the full application of its legislation on female genital mutilation and take further measures to prosecute the perpetrators of such acts (Burkina Faso);</w:t>
            </w:r>
          </w:p>
        </w:tc>
        <w:tc>
          <w:tcPr>
            <w:tcW w:w="1559" w:type="dxa"/>
          </w:tcPr>
          <w:p w14:paraId="051472FE"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7C8C27F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0D56B59" w14:textId="77777777" w:rsidTr="00391091">
        <w:tc>
          <w:tcPr>
            <w:tcW w:w="709" w:type="dxa"/>
          </w:tcPr>
          <w:p w14:paraId="54BD5F1E" w14:textId="77777777" w:rsidR="00391091" w:rsidRPr="000167C4" w:rsidRDefault="00391091" w:rsidP="00D97AE4">
            <w:pPr>
              <w:pStyle w:val="SingleTxtG"/>
              <w:tabs>
                <w:tab w:val="left" w:pos="2552"/>
              </w:tabs>
              <w:ind w:left="0" w:right="0"/>
              <w:jc w:val="center"/>
              <w:rPr>
                <w:lang w:val="en-GB"/>
              </w:rPr>
            </w:pPr>
            <w:r w:rsidRPr="000167C4">
              <w:rPr>
                <w:lang w:val="en-GB"/>
              </w:rPr>
              <w:t>200</w:t>
            </w:r>
          </w:p>
        </w:tc>
        <w:tc>
          <w:tcPr>
            <w:tcW w:w="7230" w:type="dxa"/>
          </w:tcPr>
          <w:p w14:paraId="7FF6E09B" w14:textId="77777777" w:rsidR="00391091" w:rsidRPr="000167C4" w:rsidRDefault="00391091" w:rsidP="00391091">
            <w:pPr>
              <w:pStyle w:val="SingleTxtG"/>
              <w:tabs>
                <w:tab w:val="left" w:pos="2552"/>
              </w:tabs>
              <w:ind w:left="142" w:right="137"/>
              <w:rPr>
                <w:lang w:val="en-GB"/>
              </w:rPr>
            </w:pPr>
            <w:r w:rsidRPr="000167C4">
              <w:rPr>
                <w:b/>
                <w:bCs/>
                <w:lang w:val="en-GB"/>
              </w:rPr>
              <w:t>Continue taking additional measures to increase opportunity for women to gain access to formal employment (Cambodia);</w:t>
            </w:r>
          </w:p>
        </w:tc>
        <w:tc>
          <w:tcPr>
            <w:tcW w:w="1559" w:type="dxa"/>
          </w:tcPr>
          <w:p w14:paraId="3D138AED"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31C5803D" w14:textId="211B381B"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144AE9" w:rsidRPr="000167C4">
              <w:rPr>
                <w:color w:val="000000"/>
                <w:sz w:val="22"/>
                <w:szCs w:val="22"/>
                <w:lang w:val="en-GB"/>
              </w:rPr>
              <w:t>See response to recommendation 60</w:t>
            </w:r>
          </w:p>
        </w:tc>
      </w:tr>
      <w:tr w:rsidR="00391091" w:rsidRPr="000167C4" w14:paraId="434C7574" w14:textId="77777777" w:rsidTr="00391091">
        <w:tc>
          <w:tcPr>
            <w:tcW w:w="709" w:type="dxa"/>
          </w:tcPr>
          <w:p w14:paraId="1683D7E0" w14:textId="77777777" w:rsidR="00391091" w:rsidRPr="000167C4" w:rsidRDefault="00391091" w:rsidP="00D97AE4">
            <w:pPr>
              <w:pStyle w:val="SingleTxtG"/>
              <w:tabs>
                <w:tab w:val="left" w:pos="2552"/>
              </w:tabs>
              <w:ind w:left="0" w:right="0"/>
              <w:jc w:val="center"/>
              <w:rPr>
                <w:lang w:val="en-GB"/>
              </w:rPr>
            </w:pPr>
            <w:r w:rsidRPr="000167C4">
              <w:rPr>
                <w:lang w:val="en-GB"/>
              </w:rPr>
              <w:t>201</w:t>
            </w:r>
          </w:p>
        </w:tc>
        <w:tc>
          <w:tcPr>
            <w:tcW w:w="7230" w:type="dxa"/>
          </w:tcPr>
          <w:p w14:paraId="5AFD7C19" w14:textId="77777777" w:rsidR="00391091" w:rsidRPr="000167C4" w:rsidRDefault="00391091" w:rsidP="00391091">
            <w:pPr>
              <w:pStyle w:val="SingleTxtG"/>
              <w:tabs>
                <w:tab w:val="left" w:pos="2552"/>
              </w:tabs>
              <w:ind w:left="142" w:right="137"/>
              <w:rPr>
                <w:lang w:val="en-GB"/>
              </w:rPr>
            </w:pPr>
            <w:r w:rsidRPr="000167C4">
              <w:rPr>
                <w:b/>
                <w:bCs/>
                <w:lang w:val="en-GB"/>
              </w:rPr>
              <w:t>Promote gender equality and ensure that women are free from all forms of discrimination and violence (China);</w:t>
            </w:r>
          </w:p>
        </w:tc>
        <w:tc>
          <w:tcPr>
            <w:tcW w:w="1559" w:type="dxa"/>
          </w:tcPr>
          <w:p w14:paraId="5CB5A5ED" w14:textId="77777777" w:rsidR="00887AF5" w:rsidRPr="000167C4" w:rsidRDefault="00887AF5" w:rsidP="00D97AE4">
            <w:pPr>
              <w:pStyle w:val="SingleTxtG"/>
              <w:tabs>
                <w:tab w:val="left" w:pos="2552"/>
              </w:tabs>
              <w:ind w:left="0" w:right="0"/>
              <w:jc w:val="center"/>
              <w:rPr>
                <w:color w:val="000000"/>
                <w:sz w:val="22"/>
                <w:szCs w:val="22"/>
                <w:lang w:val="en-GB"/>
              </w:rPr>
            </w:pPr>
            <w:r w:rsidRPr="000167C4">
              <w:rPr>
                <w:color w:val="000000"/>
                <w:sz w:val="22"/>
                <w:szCs w:val="22"/>
                <w:lang w:val="en-GB"/>
              </w:rPr>
              <w:t>Support</w:t>
            </w:r>
          </w:p>
          <w:p w14:paraId="498EBA9D" w14:textId="644F9936"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w:t>
            </w:r>
          </w:p>
        </w:tc>
        <w:tc>
          <w:tcPr>
            <w:tcW w:w="5670" w:type="dxa"/>
          </w:tcPr>
          <w:p w14:paraId="0399EE02" w14:textId="6486D9BB" w:rsidR="00391091" w:rsidRPr="000167C4" w:rsidRDefault="00391091" w:rsidP="00391091">
            <w:pPr>
              <w:pStyle w:val="SingleTxtG"/>
              <w:tabs>
                <w:tab w:val="left" w:pos="2552"/>
              </w:tabs>
              <w:ind w:left="142" w:right="142"/>
              <w:rPr>
                <w:b/>
                <w:bCs/>
                <w:sz w:val="22"/>
                <w:szCs w:val="22"/>
                <w:lang w:val="en-GB"/>
              </w:rPr>
            </w:pPr>
          </w:p>
        </w:tc>
      </w:tr>
      <w:tr w:rsidR="00391091" w:rsidRPr="000167C4" w14:paraId="094CF616" w14:textId="77777777" w:rsidTr="00391091">
        <w:tc>
          <w:tcPr>
            <w:tcW w:w="709" w:type="dxa"/>
          </w:tcPr>
          <w:p w14:paraId="6742BBDB" w14:textId="77777777" w:rsidR="00391091" w:rsidRPr="000167C4" w:rsidRDefault="00391091" w:rsidP="00D97AE4">
            <w:pPr>
              <w:pStyle w:val="SingleTxtG"/>
              <w:tabs>
                <w:tab w:val="left" w:pos="2552"/>
              </w:tabs>
              <w:ind w:left="0" w:right="0"/>
              <w:jc w:val="center"/>
              <w:rPr>
                <w:lang w:val="en-GB"/>
              </w:rPr>
            </w:pPr>
            <w:r w:rsidRPr="000167C4">
              <w:rPr>
                <w:lang w:val="en-GB"/>
              </w:rPr>
              <w:t>202</w:t>
            </w:r>
          </w:p>
        </w:tc>
        <w:tc>
          <w:tcPr>
            <w:tcW w:w="7230" w:type="dxa"/>
          </w:tcPr>
          <w:p w14:paraId="062D9CCD" w14:textId="77777777" w:rsidR="00391091" w:rsidRPr="000167C4" w:rsidRDefault="00391091" w:rsidP="00391091">
            <w:pPr>
              <w:pStyle w:val="SingleTxtG"/>
              <w:tabs>
                <w:tab w:val="left" w:pos="2552"/>
              </w:tabs>
              <w:ind w:left="142" w:right="137"/>
              <w:rPr>
                <w:b/>
                <w:bCs/>
                <w:lang w:val="en-GB"/>
              </w:rPr>
            </w:pPr>
            <w:r w:rsidRPr="000167C4">
              <w:rPr>
                <w:b/>
                <w:bCs/>
                <w:lang w:val="en-GB"/>
              </w:rPr>
              <w:t>Redouble efforts to fight against forced marriages (Gabon);</w:t>
            </w:r>
          </w:p>
        </w:tc>
        <w:tc>
          <w:tcPr>
            <w:tcW w:w="1559" w:type="dxa"/>
          </w:tcPr>
          <w:p w14:paraId="1EE5089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53875176"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E1487F9" w14:textId="77777777" w:rsidTr="00391091">
        <w:tc>
          <w:tcPr>
            <w:tcW w:w="709" w:type="dxa"/>
          </w:tcPr>
          <w:p w14:paraId="688951C7" w14:textId="77777777" w:rsidR="00391091" w:rsidRPr="000167C4" w:rsidRDefault="00391091" w:rsidP="00D97AE4">
            <w:pPr>
              <w:pStyle w:val="SingleTxtG"/>
              <w:tabs>
                <w:tab w:val="left" w:pos="2552"/>
              </w:tabs>
              <w:ind w:left="0" w:right="0"/>
              <w:jc w:val="center"/>
              <w:rPr>
                <w:lang w:val="en-GB"/>
              </w:rPr>
            </w:pPr>
            <w:r w:rsidRPr="000167C4">
              <w:rPr>
                <w:lang w:val="en-GB"/>
              </w:rPr>
              <w:t>203</w:t>
            </w:r>
          </w:p>
        </w:tc>
        <w:tc>
          <w:tcPr>
            <w:tcW w:w="7230" w:type="dxa"/>
          </w:tcPr>
          <w:p w14:paraId="77132A70" w14:textId="77777777" w:rsidR="00391091" w:rsidRPr="000167C4" w:rsidRDefault="00391091" w:rsidP="00391091">
            <w:pPr>
              <w:pStyle w:val="SingleTxtG"/>
              <w:tabs>
                <w:tab w:val="left" w:pos="2552"/>
              </w:tabs>
              <w:ind w:left="142" w:right="137"/>
              <w:rPr>
                <w:lang w:val="en-GB"/>
              </w:rPr>
            </w:pPr>
            <w:r w:rsidRPr="000167C4">
              <w:rPr>
                <w:b/>
                <w:bCs/>
                <w:lang w:val="en-GB"/>
              </w:rPr>
              <w:t>Ensure all women and girls are equally protected from violence (Germany);</w:t>
            </w:r>
          </w:p>
        </w:tc>
        <w:tc>
          <w:tcPr>
            <w:tcW w:w="1559" w:type="dxa"/>
          </w:tcPr>
          <w:p w14:paraId="3550012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5948EF63"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FFC5E43" w14:textId="77777777" w:rsidTr="00391091">
        <w:tc>
          <w:tcPr>
            <w:tcW w:w="709" w:type="dxa"/>
          </w:tcPr>
          <w:p w14:paraId="54B14195" w14:textId="77777777" w:rsidR="00391091" w:rsidRPr="000167C4" w:rsidRDefault="00391091" w:rsidP="00D97AE4">
            <w:pPr>
              <w:pStyle w:val="SingleTxtG"/>
              <w:tabs>
                <w:tab w:val="left" w:pos="2552"/>
              </w:tabs>
              <w:ind w:left="0" w:right="0"/>
              <w:jc w:val="center"/>
              <w:rPr>
                <w:lang w:val="en-GB"/>
              </w:rPr>
            </w:pPr>
            <w:r w:rsidRPr="000167C4">
              <w:rPr>
                <w:lang w:val="en-GB"/>
              </w:rPr>
              <w:t>204</w:t>
            </w:r>
          </w:p>
        </w:tc>
        <w:tc>
          <w:tcPr>
            <w:tcW w:w="7230" w:type="dxa"/>
          </w:tcPr>
          <w:p w14:paraId="2F2DE113" w14:textId="77777777" w:rsidR="00391091" w:rsidRPr="000167C4" w:rsidRDefault="00391091" w:rsidP="00391091">
            <w:pPr>
              <w:pStyle w:val="SingleTxtG"/>
              <w:tabs>
                <w:tab w:val="left" w:pos="2552"/>
              </w:tabs>
              <w:ind w:left="142" w:right="137"/>
              <w:rPr>
                <w:lang w:val="en-GB"/>
              </w:rPr>
            </w:pPr>
            <w:r w:rsidRPr="000167C4">
              <w:rPr>
                <w:b/>
                <w:bCs/>
                <w:lang w:val="en-GB"/>
              </w:rPr>
              <w:t>Take effective measures to address low prosecution and conviction rates for domestic violence (Israel);</w:t>
            </w:r>
          </w:p>
        </w:tc>
        <w:tc>
          <w:tcPr>
            <w:tcW w:w="1559" w:type="dxa"/>
          </w:tcPr>
          <w:p w14:paraId="0E20579E"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09CE0758"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685D78C0" w14:textId="77777777" w:rsidTr="00391091">
        <w:tc>
          <w:tcPr>
            <w:tcW w:w="709" w:type="dxa"/>
          </w:tcPr>
          <w:p w14:paraId="4FB8F905" w14:textId="77777777" w:rsidR="00391091" w:rsidRPr="000167C4" w:rsidRDefault="00391091" w:rsidP="00D97AE4">
            <w:pPr>
              <w:pStyle w:val="SingleTxtG"/>
              <w:tabs>
                <w:tab w:val="left" w:pos="2552"/>
              </w:tabs>
              <w:ind w:left="0" w:right="0"/>
              <w:jc w:val="center"/>
              <w:rPr>
                <w:lang w:val="en-GB"/>
              </w:rPr>
            </w:pPr>
            <w:r w:rsidRPr="000167C4">
              <w:rPr>
                <w:lang w:val="en-GB"/>
              </w:rPr>
              <w:t>205</w:t>
            </w:r>
          </w:p>
        </w:tc>
        <w:tc>
          <w:tcPr>
            <w:tcW w:w="7230" w:type="dxa"/>
          </w:tcPr>
          <w:p w14:paraId="06361601" w14:textId="77777777" w:rsidR="00391091" w:rsidRPr="000167C4" w:rsidRDefault="00391091" w:rsidP="00391091">
            <w:pPr>
              <w:pStyle w:val="SingleTxtG"/>
              <w:tabs>
                <w:tab w:val="left" w:pos="2552"/>
              </w:tabs>
              <w:ind w:left="142" w:right="137"/>
              <w:rPr>
                <w:lang w:val="en-GB"/>
              </w:rPr>
            </w:pPr>
            <w:r w:rsidRPr="000167C4">
              <w:rPr>
                <w:b/>
                <w:bCs/>
                <w:lang w:val="en-GB"/>
              </w:rPr>
              <w:t>Continue work to reform the Gender Recognition Act based on international human rights standards, including recognition of trans and non-binary individuals (Australia);</w:t>
            </w:r>
          </w:p>
        </w:tc>
        <w:tc>
          <w:tcPr>
            <w:tcW w:w="1559" w:type="dxa"/>
          </w:tcPr>
          <w:p w14:paraId="63F6C80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0D64A01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65FB445" w14:textId="77777777" w:rsidTr="00391091">
        <w:tc>
          <w:tcPr>
            <w:tcW w:w="709" w:type="dxa"/>
          </w:tcPr>
          <w:p w14:paraId="64EE5004" w14:textId="77777777" w:rsidR="00391091" w:rsidRPr="000167C4" w:rsidRDefault="00391091" w:rsidP="00D97AE4">
            <w:pPr>
              <w:pStyle w:val="SingleTxtG"/>
              <w:tabs>
                <w:tab w:val="left" w:pos="2552"/>
              </w:tabs>
              <w:ind w:left="0" w:right="0"/>
              <w:jc w:val="center"/>
              <w:rPr>
                <w:lang w:val="en-GB"/>
              </w:rPr>
            </w:pPr>
            <w:r w:rsidRPr="000167C4">
              <w:rPr>
                <w:lang w:val="en-GB"/>
              </w:rPr>
              <w:t>206</w:t>
            </w:r>
          </w:p>
        </w:tc>
        <w:tc>
          <w:tcPr>
            <w:tcW w:w="7230" w:type="dxa"/>
          </w:tcPr>
          <w:p w14:paraId="2580835E" w14:textId="77777777" w:rsidR="00391091" w:rsidRPr="000167C4" w:rsidRDefault="00391091" w:rsidP="00391091">
            <w:pPr>
              <w:pStyle w:val="SingleTxtG"/>
              <w:tabs>
                <w:tab w:val="left" w:pos="2552"/>
              </w:tabs>
              <w:ind w:left="142" w:right="137"/>
              <w:rPr>
                <w:lang w:val="en-GB"/>
              </w:rPr>
            </w:pPr>
            <w:r w:rsidRPr="000167C4">
              <w:rPr>
                <w:b/>
                <w:bCs/>
                <w:lang w:val="en-GB"/>
              </w:rPr>
              <w:t>Take measures to address the low representation of women in Northern Ireland and specific targeted measures to improve the representation of women in political and public life, including “Black, Asian and Minority Ethnic” women and women with disabilities, in Parliament, the judiciary, and decision-making positions (South Sudan);</w:t>
            </w:r>
          </w:p>
        </w:tc>
        <w:tc>
          <w:tcPr>
            <w:tcW w:w="1559" w:type="dxa"/>
          </w:tcPr>
          <w:p w14:paraId="4E3C85CA" w14:textId="6721748C" w:rsidR="00391091" w:rsidRPr="000167C4" w:rsidRDefault="00D4122D" w:rsidP="00D97AE4">
            <w:pPr>
              <w:pStyle w:val="SingleTxtG"/>
              <w:tabs>
                <w:tab w:val="left" w:pos="2552"/>
              </w:tabs>
              <w:ind w:left="0" w:right="0"/>
              <w:jc w:val="center"/>
              <w:rPr>
                <w:b/>
                <w:bCs/>
                <w:sz w:val="22"/>
                <w:szCs w:val="22"/>
                <w:lang w:val="en-GB"/>
              </w:rPr>
            </w:pPr>
            <w:r w:rsidRPr="000167C4">
              <w:rPr>
                <w:color w:val="000000"/>
                <w:sz w:val="22"/>
                <w:szCs w:val="22"/>
                <w:lang w:val="en-GB"/>
              </w:rPr>
              <w:t>Support</w:t>
            </w:r>
            <w:r w:rsidR="00391091" w:rsidRPr="000167C4">
              <w:rPr>
                <w:color w:val="000000"/>
                <w:sz w:val="22"/>
                <w:szCs w:val="22"/>
                <w:lang w:val="en-GB"/>
              </w:rPr>
              <w:t> </w:t>
            </w:r>
          </w:p>
        </w:tc>
        <w:tc>
          <w:tcPr>
            <w:tcW w:w="5670" w:type="dxa"/>
          </w:tcPr>
          <w:p w14:paraId="02E56BA8"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998B2A4" w14:textId="77777777" w:rsidTr="00391091">
        <w:tc>
          <w:tcPr>
            <w:tcW w:w="709" w:type="dxa"/>
          </w:tcPr>
          <w:p w14:paraId="1093834E" w14:textId="77777777" w:rsidR="00391091" w:rsidRPr="000167C4" w:rsidRDefault="00391091" w:rsidP="00D97AE4">
            <w:pPr>
              <w:pStyle w:val="SingleTxtG"/>
              <w:tabs>
                <w:tab w:val="left" w:pos="2552"/>
              </w:tabs>
              <w:ind w:left="0" w:right="0"/>
              <w:jc w:val="center"/>
              <w:rPr>
                <w:lang w:val="en-GB"/>
              </w:rPr>
            </w:pPr>
            <w:r w:rsidRPr="000167C4">
              <w:rPr>
                <w:lang w:val="en-GB"/>
              </w:rPr>
              <w:t>207</w:t>
            </w:r>
          </w:p>
        </w:tc>
        <w:tc>
          <w:tcPr>
            <w:tcW w:w="7230" w:type="dxa"/>
          </w:tcPr>
          <w:p w14:paraId="0620EF5A" w14:textId="77777777" w:rsidR="00391091" w:rsidRPr="000167C4" w:rsidRDefault="00391091" w:rsidP="00391091">
            <w:pPr>
              <w:pStyle w:val="SingleTxtG"/>
              <w:tabs>
                <w:tab w:val="left" w:pos="2552"/>
              </w:tabs>
              <w:ind w:left="142" w:right="137"/>
              <w:rPr>
                <w:lang w:val="en-GB"/>
              </w:rPr>
            </w:pPr>
            <w:r w:rsidRPr="000167C4">
              <w:rPr>
                <w:b/>
                <w:bCs/>
                <w:lang w:val="en-GB"/>
              </w:rPr>
              <w:t>Pursue a holistic approach to prevent violence against women including through enhanced reporting, increased conviction rates and targeted assistance (Pakistan);</w:t>
            </w:r>
          </w:p>
        </w:tc>
        <w:tc>
          <w:tcPr>
            <w:tcW w:w="1559" w:type="dxa"/>
          </w:tcPr>
          <w:p w14:paraId="388B030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47FFC0E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6F32AA2B" w14:textId="77777777" w:rsidTr="00391091">
        <w:tc>
          <w:tcPr>
            <w:tcW w:w="709" w:type="dxa"/>
          </w:tcPr>
          <w:p w14:paraId="320A0B0E" w14:textId="77777777" w:rsidR="00391091" w:rsidRPr="000167C4" w:rsidRDefault="00391091" w:rsidP="00D97AE4">
            <w:pPr>
              <w:pStyle w:val="SingleTxtG"/>
              <w:tabs>
                <w:tab w:val="left" w:pos="2552"/>
              </w:tabs>
              <w:ind w:left="0" w:right="0"/>
              <w:jc w:val="center"/>
              <w:rPr>
                <w:lang w:val="en-GB"/>
              </w:rPr>
            </w:pPr>
            <w:r w:rsidRPr="000167C4">
              <w:rPr>
                <w:lang w:val="en-GB"/>
              </w:rPr>
              <w:t>208</w:t>
            </w:r>
          </w:p>
        </w:tc>
        <w:tc>
          <w:tcPr>
            <w:tcW w:w="7230" w:type="dxa"/>
          </w:tcPr>
          <w:p w14:paraId="4656EAE2" w14:textId="77777777" w:rsidR="00391091" w:rsidRPr="000167C4" w:rsidRDefault="00391091" w:rsidP="00391091">
            <w:pPr>
              <w:pStyle w:val="SingleTxtG"/>
              <w:tabs>
                <w:tab w:val="left" w:pos="2552"/>
              </w:tabs>
              <w:ind w:left="142" w:right="137"/>
              <w:rPr>
                <w:lang w:val="en-GB"/>
              </w:rPr>
            </w:pPr>
            <w:r w:rsidRPr="000167C4">
              <w:rPr>
                <w:b/>
                <w:bCs/>
                <w:lang w:val="en-GB"/>
              </w:rPr>
              <w:t>Review the legal framework pertaining to the violence against women to guarantee that women migrants get the necessary protection and support including women migrants who have not the right to get public aids (Tunisia);</w:t>
            </w:r>
          </w:p>
        </w:tc>
        <w:tc>
          <w:tcPr>
            <w:tcW w:w="1559" w:type="dxa"/>
          </w:tcPr>
          <w:p w14:paraId="0F7DAEEE"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63AC973B" w14:textId="153F7B32" w:rsidR="00391091" w:rsidRPr="000167C4" w:rsidRDefault="00C7766B" w:rsidP="00391091">
            <w:pPr>
              <w:pStyle w:val="SingleTxtG"/>
              <w:tabs>
                <w:tab w:val="left" w:pos="2552"/>
              </w:tabs>
              <w:ind w:left="142" w:right="142"/>
              <w:rPr>
                <w:b/>
                <w:bCs/>
                <w:sz w:val="22"/>
                <w:szCs w:val="22"/>
                <w:lang w:val="en-GB"/>
              </w:rPr>
            </w:pPr>
            <w:r w:rsidRPr="000167C4">
              <w:rPr>
                <w:sz w:val="22"/>
                <w:szCs w:val="22"/>
                <w:lang w:val="en-GB"/>
              </w:rPr>
              <w:t>See response to recommendation 187</w:t>
            </w:r>
          </w:p>
        </w:tc>
      </w:tr>
      <w:tr w:rsidR="00391091" w:rsidRPr="000167C4" w14:paraId="666DD1AE" w14:textId="77777777" w:rsidTr="00391091">
        <w:tc>
          <w:tcPr>
            <w:tcW w:w="709" w:type="dxa"/>
          </w:tcPr>
          <w:p w14:paraId="05B71781" w14:textId="77777777" w:rsidR="00391091" w:rsidRPr="000167C4" w:rsidRDefault="00391091" w:rsidP="00D97AE4">
            <w:pPr>
              <w:pStyle w:val="SingleTxtG"/>
              <w:tabs>
                <w:tab w:val="left" w:pos="2552"/>
              </w:tabs>
              <w:ind w:left="0" w:right="0"/>
              <w:jc w:val="center"/>
              <w:rPr>
                <w:lang w:val="en-GB"/>
              </w:rPr>
            </w:pPr>
            <w:r w:rsidRPr="000167C4">
              <w:rPr>
                <w:lang w:val="en-GB"/>
              </w:rPr>
              <w:t>209</w:t>
            </w:r>
          </w:p>
        </w:tc>
        <w:tc>
          <w:tcPr>
            <w:tcW w:w="7230" w:type="dxa"/>
          </w:tcPr>
          <w:p w14:paraId="5C0D6848" w14:textId="77777777" w:rsidR="00391091" w:rsidRPr="000167C4" w:rsidRDefault="00391091" w:rsidP="00391091">
            <w:pPr>
              <w:pStyle w:val="SingleTxtG"/>
              <w:tabs>
                <w:tab w:val="left" w:pos="2552"/>
              </w:tabs>
              <w:ind w:left="142" w:right="137"/>
              <w:rPr>
                <w:lang w:val="en-GB"/>
              </w:rPr>
            </w:pPr>
            <w:r w:rsidRPr="000167C4">
              <w:rPr>
                <w:b/>
                <w:bCs/>
                <w:lang w:val="en-GB"/>
              </w:rPr>
              <w:t>Continue combating violence against women and girls in particular the domestic violence (Algeria);</w:t>
            </w:r>
          </w:p>
        </w:tc>
        <w:tc>
          <w:tcPr>
            <w:tcW w:w="1559" w:type="dxa"/>
          </w:tcPr>
          <w:p w14:paraId="096689B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3DBF13F7"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879E4CB" w14:textId="77777777" w:rsidTr="00391091">
        <w:tc>
          <w:tcPr>
            <w:tcW w:w="709" w:type="dxa"/>
          </w:tcPr>
          <w:p w14:paraId="1E11F015" w14:textId="77777777" w:rsidR="00391091" w:rsidRPr="000167C4" w:rsidRDefault="00391091" w:rsidP="00D97AE4">
            <w:pPr>
              <w:pStyle w:val="SingleTxtG"/>
              <w:tabs>
                <w:tab w:val="left" w:pos="2552"/>
              </w:tabs>
              <w:ind w:left="0" w:right="0"/>
              <w:jc w:val="center"/>
              <w:rPr>
                <w:lang w:val="en-GB"/>
              </w:rPr>
            </w:pPr>
            <w:r w:rsidRPr="000167C4">
              <w:rPr>
                <w:lang w:val="en-GB"/>
              </w:rPr>
              <w:t>210</w:t>
            </w:r>
          </w:p>
        </w:tc>
        <w:tc>
          <w:tcPr>
            <w:tcW w:w="7230" w:type="dxa"/>
          </w:tcPr>
          <w:p w14:paraId="31341060" w14:textId="77777777" w:rsidR="00391091" w:rsidRPr="000167C4" w:rsidRDefault="00391091" w:rsidP="00391091">
            <w:pPr>
              <w:pStyle w:val="SingleTxtG"/>
              <w:tabs>
                <w:tab w:val="left" w:pos="2552"/>
              </w:tabs>
              <w:ind w:left="142" w:right="137"/>
              <w:rPr>
                <w:lang w:val="en-GB"/>
              </w:rPr>
            </w:pPr>
            <w:r w:rsidRPr="000167C4">
              <w:rPr>
                <w:b/>
                <w:bCs/>
                <w:lang w:val="en-GB"/>
              </w:rPr>
              <w:t xml:space="preserve">Take effective measures to address low prosecution and conviction rates in domestic abuse cases, ensuring that all cases of gender-based violence are </w:t>
            </w:r>
            <w:r w:rsidRPr="000167C4">
              <w:rPr>
                <w:b/>
                <w:bCs/>
                <w:lang w:val="en-GB"/>
              </w:rPr>
              <w:lastRenderedPageBreak/>
              <w:t>investigated, and providing compulsory training for judicial and law enforcement officials (Argentina);</w:t>
            </w:r>
          </w:p>
        </w:tc>
        <w:tc>
          <w:tcPr>
            <w:tcW w:w="1559" w:type="dxa"/>
          </w:tcPr>
          <w:p w14:paraId="3564F5F0"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lastRenderedPageBreak/>
              <w:t xml:space="preserve">Support </w:t>
            </w:r>
          </w:p>
        </w:tc>
        <w:tc>
          <w:tcPr>
            <w:tcW w:w="5670" w:type="dxa"/>
          </w:tcPr>
          <w:p w14:paraId="7D3BC177"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6A3CEA41" w14:textId="77777777" w:rsidTr="00391091">
        <w:tc>
          <w:tcPr>
            <w:tcW w:w="709" w:type="dxa"/>
          </w:tcPr>
          <w:p w14:paraId="774B359B" w14:textId="77777777" w:rsidR="00391091" w:rsidRPr="000167C4" w:rsidRDefault="00391091" w:rsidP="00D97AE4">
            <w:pPr>
              <w:pStyle w:val="SingleTxtG"/>
              <w:tabs>
                <w:tab w:val="left" w:pos="2552"/>
              </w:tabs>
              <w:ind w:left="0" w:right="0"/>
              <w:jc w:val="center"/>
              <w:rPr>
                <w:lang w:val="en-GB"/>
              </w:rPr>
            </w:pPr>
            <w:r w:rsidRPr="000167C4">
              <w:rPr>
                <w:lang w:val="en-GB"/>
              </w:rPr>
              <w:t>211</w:t>
            </w:r>
          </w:p>
        </w:tc>
        <w:tc>
          <w:tcPr>
            <w:tcW w:w="7230" w:type="dxa"/>
          </w:tcPr>
          <w:p w14:paraId="1B5470E0" w14:textId="77777777" w:rsidR="00391091" w:rsidRPr="000167C4" w:rsidRDefault="00391091" w:rsidP="00391091">
            <w:pPr>
              <w:pStyle w:val="SingleTxtG"/>
              <w:tabs>
                <w:tab w:val="left" w:pos="2552"/>
              </w:tabs>
              <w:ind w:left="142" w:right="137"/>
              <w:rPr>
                <w:lang w:val="en-GB"/>
              </w:rPr>
            </w:pPr>
            <w:r w:rsidRPr="000167C4">
              <w:rPr>
                <w:b/>
                <w:bCs/>
                <w:lang w:val="en-GB"/>
              </w:rPr>
              <w:t>Further promote efforts to protect persons from gender-based violence (Barbados);</w:t>
            </w:r>
          </w:p>
        </w:tc>
        <w:tc>
          <w:tcPr>
            <w:tcW w:w="1559" w:type="dxa"/>
          </w:tcPr>
          <w:p w14:paraId="117AF4B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350A6120"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B762F70" w14:textId="77777777" w:rsidTr="00391091">
        <w:tc>
          <w:tcPr>
            <w:tcW w:w="709" w:type="dxa"/>
          </w:tcPr>
          <w:p w14:paraId="3DF3B374" w14:textId="77777777" w:rsidR="00391091" w:rsidRPr="000167C4" w:rsidRDefault="00391091" w:rsidP="00D97AE4">
            <w:pPr>
              <w:pStyle w:val="SingleTxtG"/>
              <w:tabs>
                <w:tab w:val="left" w:pos="2552"/>
              </w:tabs>
              <w:ind w:left="0" w:right="0"/>
              <w:jc w:val="center"/>
              <w:rPr>
                <w:lang w:val="en-GB"/>
              </w:rPr>
            </w:pPr>
            <w:r w:rsidRPr="000167C4">
              <w:rPr>
                <w:lang w:val="en-GB"/>
              </w:rPr>
              <w:t>212</w:t>
            </w:r>
          </w:p>
        </w:tc>
        <w:tc>
          <w:tcPr>
            <w:tcW w:w="7230" w:type="dxa"/>
          </w:tcPr>
          <w:p w14:paraId="49383BF0" w14:textId="77777777" w:rsidR="00391091" w:rsidRPr="000167C4" w:rsidRDefault="00391091" w:rsidP="00391091">
            <w:pPr>
              <w:pStyle w:val="SingleTxtG"/>
              <w:tabs>
                <w:tab w:val="left" w:pos="2552"/>
              </w:tabs>
              <w:ind w:left="142" w:right="137"/>
              <w:rPr>
                <w:lang w:val="en-GB"/>
              </w:rPr>
            </w:pPr>
            <w:r w:rsidRPr="000167C4">
              <w:rPr>
                <w:b/>
                <w:bCs/>
                <w:lang w:val="en-GB"/>
              </w:rPr>
              <w:t>Take measures to improve data collection on gender-based violence, including disability disaggregated data when reporting such violence (Croatia);</w:t>
            </w:r>
          </w:p>
        </w:tc>
        <w:tc>
          <w:tcPr>
            <w:tcW w:w="1559" w:type="dxa"/>
          </w:tcPr>
          <w:p w14:paraId="0D60350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3EDE913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46EC3F3" w14:textId="77777777" w:rsidTr="00391091">
        <w:tc>
          <w:tcPr>
            <w:tcW w:w="709" w:type="dxa"/>
          </w:tcPr>
          <w:p w14:paraId="0006E5EF" w14:textId="77777777" w:rsidR="00391091" w:rsidRPr="000167C4" w:rsidRDefault="00391091" w:rsidP="00D97AE4">
            <w:pPr>
              <w:pStyle w:val="SingleTxtG"/>
              <w:tabs>
                <w:tab w:val="left" w:pos="2552"/>
              </w:tabs>
              <w:ind w:left="0" w:right="0"/>
              <w:jc w:val="center"/>
              <w:rPr>
                <w:lang w:val="en-GB"/>
              </w:rPr>
            </w:pPr>
            <w:r w:rsidRPr="000167C4">
              <w:rPr>
                <w:lang w:val="en-GB"/>
              </w:rPr>
              <w:t>213</w:t>
            </w:r>
          </w:p>
        </w:tc>
        <w:tc>
          <w:tcPr>
            <w:tcW w:w="7230" w:type="dxa"/>
          </w:tcPr>
          <w:p w14:paraId="23AFBA3F" w14:textId="77777777" w:rsidR="00391091" w:rsidRPr="000167C4" w:rsidRDefault="00391091" w:rsidP="00391091">
            <w:pPr>
              <w:pStyle w:val="SingleTxtG"/>
              <w:tabs>
                <w:tab w:val="left" w:pos="2552"/>
              </w:tabs>
              <w:ind w:left="142" w:right="137"/>
              <w:rPr>
                <w:lang w:val="en-GB"/>
              </w:rPr>
            </w:pPr>
            <w:r w:rsidRPr="000167C4">
              <w:rPr>
                <w:b/>
                <w:bCs/>
                <w:lang w:val="en-GB"/>
              </w:rPr>
              <w:t>Continue its efforts to combat violence against women and girls (Georgia);</w:t>
            </w:r>
          </w:p>
        </w:tc>
        <w:tc>
          <w:tcPr>
            <w:tcW w:w="1559" w:type="dxa"/>
          </w:tcPr>
          <w:p w14:paraId="2788D41D"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473E19C0"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3FD9C9E" w14:textId="77777777" w:rsidTr="00391091">
        <w:tc>
          <w:tcPr>
            <w:tcW w:w="709" w:type="dxa"/>
          </w:tcPr>
          <w:p w14:paraId="18601C05" w14:textId="77777777" w:rsidR="00391091" w:rsidRPr="000167C4" w:rsidRDefault="00391091" w:rsidP="00D97AE4">
            <w:pPr>
              <w:pStyle w:val="SingleTxtG"/>
              <w:tabs>
                <w:tab w:val="left" w:pos="2552"/>
              </w:tabs>
              <w:ind w:left="0" w:right="0"/>
              <w:jc w:val="center"/>
              <w:rPr>
                <w:lang w:val="en-GB"/>
              </w:rPr>
            </w:pPr>
            <w:r w:rsidRPr="000167C4">
              <w:rPr>
                <w:lang w:val="en-GB"/>
              </w:rPr>
              <w:t>214</w:t>
            </w:r>
          </w:p>
        </w:tc>
        <w:tc>
          <w:tcPr>
            <w:tcW w:w="7230" w:type="dxa"/>
          </w:tcPr>
          <w:p w14:paraId="3A1F9E05" w14:textId="77777777" w:rsidR="00391091" w:rsidRPr="000167C4" w:rsidRDefault="00391091" w:rsidP="00391091">
            <w:pPr>
              <w:pStyle w:val="SingleTxtG"/>
              <w:tabs>
                <w:tab w:val="left" w:pos="2552"/>
              </w:tabs>
              <w:ind w:left="142" w:right="137"/>
              <w:rPr>
                <w:lang w:val="en-GB"/>
              </w:rPr>
            </w:pPr>
            <w:r w:rsidRPr="000167C4">
              <w:rPr>
                <w:b/>
                <w:bCs/>
                <w:lang w:val="en-GB"/>
              </w:rPr>
              <w:t>Provide more targeted social policies to help disadvantaged families, and in particular their children, establish a government strategy for the eradication of child poverty (Kazakhstan);</w:t>
            </w:r>
          </w:p>
        </w:tc>
        <w:tc>
          <w:tcPr>
            <w:tcW w:w="1559" w:type="dxa"/>
          </w:tcPr>
          <w:p w14:paraId="69FDF41D"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4E8AF59E" w14:textId="71DF6C29"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supports the premise of the recommendation and feels there are sufficient measures in place to adequately address this. The UK has a robust approach to tackling poverty and provide significant financial support and is committed to tackling child poverty through its reformed welfare system that incentivises employment while providing a strong safety net for those who need it.</w:t>
            </w:r>
          </w:p>
        </w:tc>
      </w:tr>
      <w:tr w:rsidR="00391091" w:rsidRPr="000167C4" w14:paraId="708361EB" w14:textId="77777777" w:rsidTr="00391091">
        <w:tc>
          <w:tcPr>
            <w:tcW w:w="709" w:type="dxa"/>
          </w:tcPr>
          <w:p w14:paraId="736E3AA7" w14:textId="77777777" w:rsidR="00391091" w:rsidRPr="000167C4" w:rsidRDefault="00391091" w:rsidP="00D97AE4">
            <w:pPr>
              <w:pStyle w:val="SingleTxtG"/>
              <w:tabs>
                <w:tab w:val="left" w:pos="2552"/>
              </w:tabs>
              <w:ind w:left="0" w:right="0"/>
              <w:jc w:val="center"/>
              <w:rPr>
                <w:lang w:val="en-GB"/>
              </w:rPr>
            </w:pPr>
            <w:r w:rsidRPr="000167C4">
              <w:rPr>
                <w:lang w:val="en-GB"/>
              </w:rPr>
              <w:t>215</w:t>
            </w:r>
          </w:p>
        </w:tc>
        <w:tc>
          <w:tcPr>
            <w:tcW w:w="7230" w:type="dxa"/>
          </w:tcPr>
          <w:p w14:paraId="66CD1007" w14:textId="77777777" w:rsidR="00391091" w:rsidRPr="000167C4" w:rsidRDefault="00391091" w:rsidP="00391091">
            <w:pPr>
              <w:pStyle w:val="SingleTxtG"/>
              <w:tabs>
                <w:tab w:val="left" w:pos="2552"/>
              </w:tabs>
              <w:ind w:left="142" w:right="137"/>
              <w:rPr>
                <w:lang w:val="en-GB"/>
              </w:rPr>
            </w:pPr>
            <w:r w:rsidRPr="000167C4">
              <w:rPr>
                <w:b/>
                <w:bCs/>
                <w:lang w:val="en-GB"/>
              </w:rPr>
              <w:t>Ensure that all cases of violence, especially sexual assault, against children in detention are promptly, impartially and effectively investigated and that judges, prosecutors and members of the police receive specialized training in preventing the abuse of children in detention (Liechtenstein);</w:t>
            </w:r>
          </w:p>
        </w:tc>
        <w:tc>
          <w:tcPr>
            <w:tcW w:w="1559" w:type="dxa"/>
          </w:tcPr>
          <w:p w14:paraId="63ECC40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0D28C7BD" w14:textId="4794879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047E54" w:rsidRPr="000167C4">
              <w:rPr>
                <w:color w:val="000000"/>
                <w:sz w:val="22"/>
                <w:szCs w:val="22"/>
                <w:lang w:val="en-GB"/>
              </w:rPr>
              <w:t>The judiciary of England and Wales is independent of Government. It would therefore not be constitutionally appropriate for any judicial training to be supported or overseen by the Government, or any statutory body established by it.</w:t>
            </w:r>
          </w:p>
        </w:tc>
      </w:tr>
      <w:tr w:rsidR="00391091" w:rsidRPr="000167C4" w14:paraId="4DA75BBF" w14:textId="77777777" w:rsidTr="00391091">
        <w:tc>
          <w:tcPr>
            <w:tcW w:w="709" w:type="dxa"/>
          </w:tcPr>
          <w:p w14:paraId="7B50606A" w14:textId="77777777" w:rsidR="00391091" w:rsidRPr="000167C4" w:rsidRDefault="00391091" w:rsidP="00D97AE4">
            <w:pPr>
              <w:pStyle w:val="SingleTxtG"/>
              <w:tabs>
                <w:tab w:val="left" w:pos="2552"/>
              </w:tabs>
              <w:ind w:left="0" w:right="0"/>
              <w:jc w:val="center"/>
              <w:rPr>
                <w:lang w:val="en-GB"/>
              </w:rPr>
            </w:pPr>
            <w:r w:rsidRPr="000167C4">
              <w:rPr>
                <w:lang w:val="en-GB"/>
              </w:rPr>
              <w:t>216</w:t>
            </w:r>
          </w:p>
        </w:tc>
        <w:tc>
          <w:tcPr>
            <w:tcW w:w="7230" w:type="dxa"/>
          </w:tcPr>
          <w:p w14:paraId="558FC003" w14:textId="77777777" w:rsidR="00391091" w:rsidRPr="000167C4" w:rsidRDefault="00391091" w:rsidP="00391091">
            <w:pPr>
              <w:pStyle w:val="SingleTxtG"/>
              <w:tabs>
                <w:tab w:val="left" w:pos="2552"/>
              </w:tabs>
              <w:ind w:left="142" w:right="137"/>
              <w:rPr>
                <w:lang w:val="en-GB"/>
              </w:rPr>
            </w:pPr>
            <w:r w:rsidRPr="000167C4">
              <w:rPr>
                <w:b/>
                <w:bCs/>
                <w:lang w:val="en-GB"/>
              </w:rPr>
              <w:t>Consider raising the minimum age of criminal responsibility to at least 14 years of age (Lithuania);</w:t>
            </w:r>
          </w:p>
        </w:tc>
        <w:tc>
          <w:tcPr>
            <w:tcW w:w="1559" w:type="dxa"/>
          </w:tcPr>
          <w:p w14:paraId="06C6168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785AC793"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29A3FC9B" w14:textId="77777777" w:rsidTr="00391091">
        <w:tc>
          <w:tcPr>
            <w:tcW w:w="709" w:type="dxa"/>
          </w:tcPr>
          <w:p w14:paraId="28778648" w14:textId="77777777" w:rsidR="00391091" w:rsidRPr="000167C4" w:rsidRDefault="00391091" w:rsidP="00D97AE4">
            <w:pPr>
              <w:pStyle w:val="SingleTxtG"/>
              <w:tabs>
                <w:tab w:val="left" w:pos="2552"/>
              </w:tabs>
              <w:ind w:left="0" w:right="0"/>
              <w:jc w:val="center"/>
              <w:rPr>
                <w:lang w:val="en-GB"/>
              </w:rPr>
            </w:pPr>
            <w:r w:rsidRPr="000167C4">
              <w:rPr>
                <w:lang w:val="en-GB"/>
              </w:rPr>
              <w:t>217</w:t>
            </w:r>
          </w:p>
        </w:tc>
        <w:tc>
          <w:tcPr>
            <w:tcW w:w="7230" w:type="dxa"/>
          </w:tcPr>
          <w:p w14:paraId="0C672E1C" w14:textId="77777777" w:rsidR="00391091" w:rsidRPr="000167C4" w:rsidRDefault="00391091" w:rsidP="00391091">
            <w:pPr>
              <w:pStyle w:val="SingleTxtG"/>
              <w:tabs>
                <w:tab w:val="left" w:pos="2552"/>
              </w:tabs>
              <w:ind w:left="142" w:right="137"/>
              <w:rPr>
                <w:lang w:val="en-GB"/>
              </w:rPr>
            </w:pPr>
            <w:r w:rsidRPr="000167C4">
              <w:rPr>
                <w:b/>
                <w:bCs/>
                <w:lang w:val="en-GB"/>
              </w:rPr>
              <w:t>Raise the minimum age of criminal responsibility to at least 14 years and ensure the full implementation of juvenile justice standards and prohibit the application of solitary confinement measures to juveniles (Luxembourg);</w:t>
            </w:r>
          </w:p>
        </w:tc>
        <w:tc>
          <w:tcPr>
            <w:tcW w:w="1559" w:type="dxa"/>
          </w:tcPr>
          <w:p w14:paraId="6D609341"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2CFE0F76"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5D60A73" w14:textId="77777777" w:rsidTr="00391091">
        <w:tc>
          <w:tcPr>
            <w:tcW w:w="709" w:type="dxa"/>
          </w:tcPr>
          <w:p w14:paraId="131E9EE0" w14:textId="77777777" w:rsidR="00391091" w:rsidRPr="000167C4" w:rsidRDefault="00391091" w:rsidP="00D97AE4">
            <w:pPr>
              <w:pStyle w:val="SingleTxtG"/>
              <w:tabs>
                <w:tab w:val="left" w:pos="2552"/>
              </w:tabs>
              <w:ind w:left="0" w:right="0"/>
              <w:jc w:val="center"/>
              <w:rPr>
                <w:lang w:val="en-GB"/>
              </w:rPr>
            </w:pPr>
            <w:r w:rsidRPr="000167C4">
              <w:rPr>
                <w:lang w:val="en-GB"/>
              </w:rPr>
              <w:t>218</w:t>
            </w:r>
          </w:p>
        </w:tc>
        <w:tc>
          <w:tcPr>
            <w:tcW w:w="7230" w:type="dxa"/>
          </w:tcPr>
          <w:p w14:paraId="18C1C5AE" w14:textId="77777777" w:rsidR="00391091" w:rsidRPr="000167C4" w:rsidRDefault="00391091" w:rsidP="00391091">
            <w:pPr>
              <w:pStyle w:val="SingleTxtG"/>
              <w:tabs>
                <w:tab w:val="left" w:pos="2552"/>
              </w:tabs>
              <w:ind w:left="142" w:right="137"/>
              <w:rPr>
                <w:lang w:val="en-GB"/>
              </w:rPr>
            </w:pPr>
            <w:r w:rsidRPr="000167C4">
              <w:rPr>
                <w:b/>
                <w:bCs/>
                <w:lang w:val="en-GB"/>
              </w:rPr>
              <w:t>Develop a comprehensive nationwide anti-poverty strategy and eliminate child poverty (Malaysia);</w:t>
            </w:r>
          </w:p>
        </w:tc>
        <w:tc>
          <w:tcPr>
            <w:tcW w:w="1559" w:type="dxa"/>
          </w:tcPr>
          <w:p w14:paraId="5CC95091" w14:textId="1F9C8D07" w:rsidR="00391091" w:rsidRPr="000167C4" w:rsidRDefault="006A1B16"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3224B8E5" w14:textId="15B6A6EE"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6A1B16" w:rsidRPr="000167C4">
              <w:rPr>
                <w:color w:val="000000"/>
                <w:sz w:val="22"/>
                <w:szCs w:val="22"/>
                <w:lang w:val="en-GB"/>
              </w:rPr>
              <w:t>The UK supports the premise of the recommendation and feels there are sufficient measures in place to adequately address this. We have a robust approach to tackling poverty and provide significant financial support.</w:t>
            </w:r>
          </w:p>
        </w:tc>
      </w:tr>
      <w:tr w:rsidR="00391091" w:rsidRPr="000167C4" w14:paraId="45B28326" w14:textId="77777777" w:rsidTr="00391091">
        <w:tc>
          <w:tcPr>
            <w:tcW w:w="709" w:type="dxa"/>
          </w:tcPr>
          <w:p w14:paraId="3F5BAEC6" w14:textId="77777777" w:rsidR="00391091" w:rsidRPr="000167C4" w:rsidRDefault="00391091" w:rsidP="00D97AE4">
            <w:pPr>
              <w:pStyle w:val="SingleTxtG"/>
              <w:tabs>
                <w:tab w:val="left" w:pos="2552"/>
              </w:tabs>
              <w:ind w:left="0" w:right="0"/>
              <w:jc w:val="center"/>
              <w:rPr>
                <w:lang w:val="en-GB"/>
              </w:rPr>
            </w:pPr>
            <w:r w:rsidRPr="000167C4">
              <w:rPr>
                <w:lang w:val="en-GB"/>
              </w:rPr>
              <w:t>219</w:t>
            </w:r>
          </w:p>
        </w:tc>
        <w:tc>
          <w:tcPr>
            <w:tcW w:w="7230" w:type="dxa"/>
          </w:tcPr>
          <w:p w14:paraId="3B4CC955" w14:textId="77777777" w:rsidR="00391091" w:rsidRPr="000167C4" w:rsidRDefault="00391091" w:rsidP="00391091">
            <w:pPr>
              <w:pStyle w:val="SingleTxtG"/>
              <w:tabs>
                <w:tab w:val="left" w:pos="2552"/>
              </w:tabs>
              <w:ind w:left="142" w:right="137"/>
              <w:rPr>
                <w:lang w:val="en-GB"/>
              </w:rPr>
            </w:pPr>
            <w:r w:rsidRPr="000167C4">
              <w:rPr>
                <w:b/>
                <w:bCs/>
                <w:lang w:val="en-GB"/>
              </w:rPr>
              <w:t>Sign the Declaration on Children, Youth and Climate Action and accelerate efforts to achieve “net zero” no later than 2050 (Marshall Islands);</w:t>
            </w:r>
          </w:p>
        </w:tc>
        <w:tc>
          <w:tcPr>
            <w:tcW w:w="1559" w:type="dxa"/>
          </w:tcPr>
          <w:p w14:paraId="0BD48ED5"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747849C2" w14:textId="036ECFCB" w:rsidR="00391091" w:rsidRPr="000167C4" w:rsidRDefault="001160C5" w:rsidP="00391091">
            <w:pPr>
              <w:pStyle w:val="SingleTxtG"/>
              <w:tabs>
                <w:tab w:val="left" w:pos="2552"/>
              </w:tabs>
              <w:ind w:left="142" w:right="142"/>
              <w:rPr>
                <w:b/>
                <w:bCs/>
                <w:sz w:val="22"/>
                <w:szCs w:val="22"/>
                <w:lang w:val="en-GB"/>
              </w:rPr>
            </w:pPr>
            <w:r w:rsidRPr="000167C4">
              <w:rPr>
                <w:sz w:val="22"/>
                <w:szCs w:val="22"/>
                <w:shd w:val="clear" w:color="auto" w:fill="FFFFFF"/>
                <w:lang w:val="en-GB"/>
              </w:rPr>
              <w:t xml:space="preserve">The UK Government supports the premise of this recommendation but we have not agreed to sign the Declaration. The UK is confident that sufficient measures, </w:t>
            </w:r>
            <w:r w:rsidRPr="000167C4">
              <w:rPr>
                <w:sz w:val="22"/>
                <w:szCs w:val="22"/>
                <w:shd w:val="clear" w:color="auto" w:fill="FFFFFF"/>
                <w:lang w:val="en-GB"/>
              </w:rPr>
              <w:lastRenderedPageBreak/>
              <w:t>including legislation, are already in place to adequately address this</w:t>
            </w:r>
            <w:r w:rsidRPr="000167C4">
              <w:rPr>
                <w:sz w:val="22"/>
                <w:szCs w:val="22"/>
                <w:lang w:val="en-GB"/>
              </w:rPr>
              <w:t>.</w:t>
            </w:r>
          </w:p>
        </w:tc>
      </w:tr>
      <w:tr w:rsidR="00391091" w:rsidRPr="000167C4" w14:paraId="5A8A43F7" w14:textId="77777777" w:rsidTr="00391091">
        <w:tc>
          <w:tcPr>
            <w:tcW w:w="709" w:type="dxa"/>
          </w:tcPr>
          <w:p w14:paraId="6C5E2364"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220</w:t>
            </w:r>
          </w:p>
        </w:tc>
        <w:tc>
          <w:tcPr>
            <w:tcW w:w="7230" w:type="dxa"/>
          </w:tcPr>
          <w:p w14:paraId="7280A451" w14:textId="77777777" w:rsidR="00391091" w:rsidRPr="000167C4" w:rsidRDefault="00391091" w:rsidP="00391091">
            <w:pPr>
              <w:pStyle w:val="SingleTxtG"/>
              <w:tabs>
                <w:tab w:val="left" w:pos="2552"/>
              </w:tabs>
              <w:ind w:left="142" w:right="137"/>
              <w:rPr>
                <w:lang w:val="en-GB"/>
              </w:rPr>
            </w:pPr>
            <w:r w:rsidRPr="000167C4">
              <w:rPr>
                <w:b/>
                <w:bCs/>
                <w:lang w:val="en-GB"/>
              </w:rPr>
              <w:t>Raise the minimum age of criminal responsibility to at least 14 years (Montenegro);</w:t>
            </w:r>
          </w:p>
        </w:tc>
        <w:tc>
          <w:tcPr>
            <w:tcW w:w="1559" w:type="dxa"/>
          </w:tcPr>
          <w:p w14:paraId="4C2CB455"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6A0EF2EC"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1428F44E" w14:textId="77777777" w:rsidTr="00391091">
        <w:tc>
          <w:tcPr>
            <w:tcW w:w="709" w:type="dxa"/>
          </w:tcPr>
          <w:p w14:paraId="055E3AB8" w14:textId="77777777" w:rsidR="00391091" w:rsidRPr="000167C4" w:rsidRDefault="00391091" w:rsidP="00D97AE4">
            <w:pPr>
              <w:pStyle w:val="SingleTxtG"/>
              <w:tabs>
                <w:tab w:val="left" w:pos="2552"/>
              </w:tabs>
              <w:ind w:left="0" w:right="0"/>
              <w:jc w:val="center"/>
              <w:rPr>
                <w:lang w:val="en-GB"/>
              </w:rPr>
            </w:pPr>
            <w:r w:rsidRPr="000167C4">
              <w:rPr>
                <w:lang w:val="en-GB"/>
              </w:rPr>
              <w:t>221</w:t>
            </w:r>
          </w:p>
        </w:tc>
        <w:tc>
          <w:tcPr>
            <w:tcW w:w="7230" w:type="dxa"/>
          </w:tcPr>
          <w:p w14:paraId="0AFF4C1C" w14:textId="77777777" w:rsidR="00391091" w:rsidRPr="000167C4" w:rsidRDefault="00391091" w:rsidP="00391091">
            <w:pPr>
              <w:pStyle w:val="SingleTxtG"/>
              <w:tabs>
                <w:tab w:val="left" w:pos="2552"/>
              </w:tabs>
              <w:ind w:left="142" w:right="137"/>
              <w:rPr>
                <w:lang w:val="en-GB"/>
              </w:rPr>
            </w:pPr>
            <w:r w:rsidRPr="000167C4">
              <w:rPr>
                <w:b/>
                <w:bCs/>
                <w:lang w:val="en-GB"/>
              </w:rPr>
              <w:t>Respect the rights of parents to raise and educate their children, in accordance with the Convention on the Rights of the Child (Nigeria);</w:t>
            </w:r>
          </w:p>
        </w:tc>
        <w:tc>
          <w:tcPr>
            <w:tcW w:w="1559" w:type="dxa"/>
          </w:tcPr>
          <w:p w14:paraId="7F17888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44DE031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EC12D0E" w14:textId="77777777" w:rsidTr="00391091">
        <w:tc>
          <w:tcPr>
            <w:tcW w:w="709" w:type="dxa"/>
          </w:tcPr>
          <w:p w14:paraId="0231063E" w14:textId="77777777" w:rsidR="00391091" w:rsidRPr="000167C4" w:rsidRDefault="00391091" w:rsidP="00D97AE4">
            <w:pPr>
              <w:pStyle w:val="SingleTxtG"/>
              <w:tabs>
                <w:tab w:val="left" w:pos="2552"/>
              </w:tabs>
              <w:ind w:left="0" w:right="0"/>
              <w:jc w:val="center"/>
              <w:rPr>
                <w:lang w:val="en-GB"/>
              </w:rPr>
            </w:pPr>
            <w:r w:rsidRPr="000167C4">
              <w:rPr>
                <w:lang w:val="en-GB"/>
              </w:rPr>
              <w:t>222</w:t>
            </w:r>
          </w:p>
        </w:tc>
        <w:tc>
          <w:tcPr>
            <w:tcW w:w="7230" w:type="dxa"/>
          </w:tcPr>
          <w:p w14:paraId="2DC92AF4" w14:textId="77777777" w:rsidR="00391091" w:rsidRPr="000167C4" w:rsidRDefault="00391091" w:rsidP="00391091">
            <w:pPr>
              <w:pStyle w:val="SingleTxtG"/>
              <w:tabs>
                <w:tab w:val="left" w:pos="2552"/>
              </w:tabs>
              <w:ind w:left="142" w:right="137"/>
              <w:rPr>
                <w:lang w:val="en-GB"/>
              </w:rPr>
            </w:pPr>
            <w:r w:rsidRPr="000167C4">
              <w:rPr>
                <w:b/>
                <w:bCs/>
                <w:lang w:val="en-GB"/>
              </w:rPr>
              <w:t>Take further measures to protect children from physical punishment and ensure the right of every child to adequate standard of living, in accordance with the Convention on the Rights of the Child (Norway);</w:t>
            </w:r>
          </w:p>
        </w:tc>
        <w:tc>
          <w:tcPr>
            <w:tcW w:w="1559" w:type="dxa"/>
          </w:tcPr>
          <w:p w14:paraId="19818F7D"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1A6A6569" w14:textId="0157F5C9"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The UK Government supports the right to an adequate standard of living for every child. The UK has clear laws in place to deal with any violence towards children. Unless children are at risk of abuse, the government does not want to interfere in how parents bring up their children. Where a parent or any adult is violent towards a child, they can be charged with assault. The governments of Wales and Scotland have passed legislation to remove the legal defence of reasonable punishment but there are no plans to do so in England.   </w:t>
            </w:r>
          </w:p>
        </w:tc>
      </w:tr>
      <w:tr w:rsidR="00391091" w:rsidRPr="000167C4" w14:paraId="077D4EAD" w14:textId="77777777" w:rsidTr="00391091">
        <w:tc>
          <w:tcPr>
            <w:tcW w:w="709" w:type="dxa"/>
          </w:tcPr>
          <w:p w14:paraId="53EA6FF7" w14:textId="77777777" w:rsidR="00391091" w:rsidRPr="000167C4" w:rsidRDefault="00391091" w:rsidP="00D97AE4">
            <w:pPr>
              <w:pStyle w:val="SingleTxtG"/>
              <w:tabs>
                <w:tab w:val="left" w:pos="2552"/>
              </w:tabs>
              <w:ind w:left="0" w:right="0"/>
              <w:jc w:val="center"/>
              <w:rPr>
                <w:lang w:val="en-GB"/>
              </w:rPr>
            </w:pPr>
            <w:r w:rsidRPr="000167C4">
              <w:rPr>
                <w:lang w:val="en-GB"/>
              </w:rPr>
              <w:t>223</w:t>
            </w:r>
          </w:p>
        </w:tc>
        <w:tc>
          <w:tcPr>
            <w:tcW w:w="7230" w:type="dxa"/>
          </w:tcPr>
          <w:p w14:paraId="63D63690" w14:textId="77777777" w:rsidR="00391091" w:rsidRPr="000167C4" w:rsidRDefault="00391091" w:rsidP="00391091">
            <w:pPr>
              <w:pStyle w:val="SingleTxtG"/>
              <w:tabs>
                <w:tab w:val="left" w:pos="2552"/>
              </w:tabs>
              <w:ind w:left="142" w:right="137"/>
              <w:rPr>
                <w:lang w:val="en-GB"/>
              </w:rPr>
            </w:pPr>
            <w:r w:rsidRPr="000167C4">
              <w:rPr>
                <w:b/>
                <w:bCs/>
                <w:lang w:val="en-GB"/>
              </w:rPr>
              <w:t>Develop a national strategy aimed at facilitating access for children to health, education, culture and justice, in particular for children in a situation of vulnerability (France);</w:t>
            </w:r>
          </w:p>
        </w:tc>
        <w:tc>
          <w:tcPr>
            <w:tcW w:w="1559" w:type="dxa"/>
          </w:tcPr>
          <w:p w14:paraId="2BF8185E"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67CB90C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B112400" w14:textId="77777777" w:rsidTr="00391091">
        <w:tc>
          <w:tcPr>
            <w:tcW w:w="709" w:type="dxa"/>
          </w:tcPr>
          <w:p w14:paraId="6D400169" w14:textId="77777777" w:rsidR="00391091" w:rsidRPr="000167C4" w:rsidRDefault="00391091" w:rsidP="00D97AE4">
            <w:pPr>
              <w:pStyle w:val="SingleTxtG"/>
              <w:tabs>
                <w:tab w:val="left" w:pos="2552"/>
              </w:tabs>
              <w:ind w:left="0" w:right="0"/>
              <w:jc w:val="center"/>
              <w:rPr>
                <w:lang w:val="en-GB"/>
              </w:rPr>
            </w:pPr>
            <w:r w:rsidRPr="000167C4">
              <w:rPr>
                <w:lang w:val="en-GB"/>
              </w:rPr>
              <w:t>224</w:t>
            </w:r>
          </w:p>
        </w:tc>
        <w:tc>
          <w:tcPr>
            <w:tcW w:w="7230" w:type="dxa"/>
          </w:tcPr>
          <w:p w14:paraId="4B830CAF" w14:textId="77777777" w:rsidR="00391091" w:rsidRPr="000167C4" w:rsidRDefault="00391091" w:rsidP="00391091">
            <w:pPr>
              <w:pStyle w:val="SingleTxtG"/>
              <w:tabs>
                <w:tab w:val="left" w:pos="2552"/>
              </w:tabs>
              <w:ind w:left="142" w:right="137"/>
              <w:rPr>
                <w:lang w:val="en-GB"/>
              </w:rPr>
            </w:pPr>
            <w:r w:rsidRPr="000167C4">
              <w:rPr>
                <w:b/>
                <w:bCs/>
                <w:lang w:val="en-GB"/>
              </w:rPr>
              <w:t>Sign the Declaration on Children, Youth and Climate Action, and accelerate action to achieve net zero emissions no later than 2050 (Panama);</w:t>
            </w:r>
          </w:p>
        </w:tc>
        <w:tc>
          <w:tcPr>
            <w:tcW w:w="1559" w:type="dxa"/>
          </w:tcPr>
          <w:p w14:paraId="7D8A7302" w14:textId="21286A46" w:rsidR="00391091" w:rsidRPr="000167C4" w:rsidRDefault="00D7646B"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436B00F9" w14:textId="6E6B4500" w:rsidR="00391091" w:rsidRPr="000167C4" w:rsidRDefault="008F6BAF" w:rsidP="00391091">
            <w:pPr>
              <w:pStyle w:val="SingleTxtG"/>
              <w:tabs>
                <w:tab w:val="left" w:pos="2552"/>
              </w:tabs>
              <w:ind w:left="142" w:right="142"/>
              <w:rPr>
                <w:b/>
                <w:bCs/>
                <w:sz w:val="22"/>
                <w:szCs w:val="22"/>
                <w:lang w:val="en-GB"/>
              </w:rPr>
            </w:pPr>
            <w:r w:rsidRPr="000167C4">
              <w:rPr>
                <w:sz w:val="22"/>
                <w:szCs w:val="22"/>
                <w:shd w:val="clear" w:color="auto" w:fill="FFFFFF"/>
                <w:lang w:val="en-GB"/>
              </w:rPr>
              <w:t>The UK is not a signatory of this Declaration.</w:t>
            </w:r>
          </w:p>
        </w:tc>
      </w:tr>
      <w:tr w:rsidR="00391091" w:rsidRPr="000167C4" w14:paraId="38085972" w14:textId="77777777" w:rsidTr="00391091">
        <w:tc>
          <w:tcPr>
            <w:tcW w:w="709" w:type="dxa"/>
          </w:tcPr>
          <w:p w14:paraId="5B9F0225" w14:textId="77777777" w:rsidR="00391091" w:rsidRPr="000167C4" w:rsidRDefault="00391091" w:rsidP="00D97AE4">
            <w:pPr>
              <w:pStyle w:val="SingleTxtG"/>
              <w:tabs>
                <w:tab w:val="left" w:pos="2552"/>
              </w:tabs>
              <w:ind w:left="0" w:right="0"/>
              <w:jc w:val="center"/>
              <w:rPr>
                <w:lang w:val="en-GB"/>
              </w:rPr>
            </w:pPr>
            <w:r w:rsidRPr="000167C4">
              <w:rPr>
                <w:lang w:val="en-GB"/>
              </w:rPr>
              <w:t>225</w:t>
            </w:r>
          </w:p>
        </w:tc>
        <w:tc>
          <w:tcPr>
            <w:tcW w:w="7230" w:type="dxa"/>
          </w:tcPr>
          <w:p w14:paraId="7E221FE0" w14:textId="77777777" w:rsidR="00391091" w:rsidRPr="000167C4" w:rsidRDefault="00391091" w:rsidP="00391091">
            <w:pPr>
              <w:pStyle w:val="SingleTxtG"/>
              <w:tabs>
                <w:tab w:val="left" w:pos="2552"/>
              </w:tabs>
              <w:ind w:left="142" w:right="137"/>
              <w:rPr>
                <w:lang w:val="en-GB"/>
              </w:rPr>
            </w:pPr>
            <w:r w:rsidRPr="000167C4">
              <w:rPr>
                <w:b/>
                <w:bCs/>
                <w:lang w:val="en-GB"/>
              </w:rPr>
              <w:t>Raise the minimum age of criminal responsibility to 14 years, in accordance with international standards (Paraguay);</w:t>
            </w:r>
          </w:p>
        </w:tc>
        <w:tc>
          <w:tcPr>
            <w:tcW w:w="1559" w:type="dxa"/>
          </w:tcPr>
          <w:p w14:paraId="7E2DDDC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40A293AE"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2564224E" w14:textId="77777777" w:rsidTr="00391091">
        <w:tc>
          <w:tcPr>
            <w:tcW w:w="709" w:type="dxa"/>
          </w:tcPr>
          <w:p w14:paraId="335C3F16" w14:textId="77777777" w:rsidR="00391091" w:rsidRPr="000167C4" w:rsidRDefault="00391091" w:rsidP="00D97AE4">
            <w:pPr>
              <w:pStyle w:val="SingleTxtG"/>
              <w:tabs>
                <w:tab w:val="left" w:pos="2552"/>
              </w:tabs>
              <w:ind w:left="0" w:right="0"/>
              <w:jc w:val="center"/>
              <w:rPr>
                <w:lang w:val="en-GB"/>
              </w:rPr>
            </w:pPr>
            <w:r w:rsidRPr="000167C4">
              <w:rPr>
                <w:lang w:val="en-GB"/>
              </w:rPr>
              <w:t>226</w:t>
            </w:r>
          </w:p>
        </w:tc>
        <w:tc>
          <w:tcPr>
            <w:tcW w:w="7230" w:type="dxa"/>
          </w:tcPr>
          <w:p w14:paraId="74ECEC35" w14:textId="77777777" w:rsidR="00391091" w:rsidRPr="000167C4" w:rsidRDefault="00391091" w:rsidP="00391091">
            <w:pPr>
              <w:pStyle w:val="SingleTxtG"/>
              <w:tabs>
                <w:tab w:val="left" w:pos="2552"/>
              </w:tabs>
              <w:ind w:left="142" w:right="137"/>
              <w:rPr>
                <w:lang w:val="en-GB"/>
              </w:rPr>
            </w:pPr>
            <w:r w:rsidRPr="000167C4">
              <w:rPr>
                <w:b/>
                <w:bCs/>
                <w:lang w:val="en-GB"/>
              </w:rPr>
              <w:t>Establish a reasonable statutory time limit to the detention of asylum-seekers, which should be used as a measure of last resort and that it makes express provision for family reunification for any unaccompanied asylum-seeking children (Portugal);</w:t>
            </w:r>
          </w:p>
        </w:tc>
        <w:tc>
          <w:tcPr>
            <w:tcW w:w="1559" w:type="dxa"/>
          </w:tcPr>
          <w:p w14:paraId="402E967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564EBAE1" w14:textId="7EC8EFB1"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The UK Government does not consider that </w:t>
            </w:r>
            <w:r w:rsidR="00160BAD" w:rsidRPr="000167C4">
              <w:rPr>
                <w:color w:val="000000"/>
                <w:sz w:val="22"/>
                <w:szCs w:val="22"/>
                <w:lang w:val="en-GB"/>
              </w:rPr>
              <w:t xml:space="preserve">a </w:t>
            </w:r>
            <w:r w:rsidRPr="000167C4">
              <w:rPr>
                <w:color w:val="000000"/>
                <w:sz w:val="22"/>
                <w:szCs w:val="22"/>
                <w:lang w:val="en-GB"/>
              </w:rPr>
              <w:t>statutory time limit on detention will be effective in ensuring that those with no right to be in the UK leave.</w:t>
            </w:r>
            <w:r w:rsidRPr="000167C4">
              <w:rPr>
                <w:color w:val="000000"/>
                <w:sz w:val="22"/>
                <w:szCs w:val="22"/>
                <w:lang w:val="en-GB"/>
              </w:rPr>
              <w:br/>
              <w:t xml:space="preserve">In regard to family reunification for unaccompanied asylum seeking children, the UK's refugee family reunion policy already allows for children to join their family members in the UK, where they formed part of the family unit before their sponsor fled to claim asylum. Children are unable to sponsor their family members under this policy as this would risk </w:t>
            </w:r>
            <w:r w:rsidRPr="000167C4">
              <w:rPr>
                <w:color w:val="000000"/>
                <w:sz w:val="22"/>
                <w:szCs w:val="22"/>
                <w:lang w:val="en-GB"/>
              </w:rPr>
              <w:lastRenderedPageBreak/>
              <w:t>creating incentives for more children to be encouraged, or even forced, to leave their family and risk hazardous journeys to the UK.</w:t>
            </w:r>
          </w:p>
        </w:tc>
      </w:tr>
      <w:tr w:rsidR="00391091" w:rsidRPr="000167C4" w14:paraId="78FF239C" w14:textId="77777777" w:rsidTr="00391091">
        <w:tc>
          <w:tcPr>
            <w:tcW w:w="709" w:type="dxa"/>
          </w:tcPr>
          <w:p w14:paraId="0D84D8A4"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227</w:t>
            </w:r>
          </w:p>
        </w:tc>
        <w:tc>
          <w:tcPr>
            <w:tcW w:w="7230" w:type="dxa"/>
          </w:tcPr>
          <w:p w14:paraId="3C77B7F0" w14:textId="77777777" w:rsidR="00391091" w:rsidRPr="000167C4" w:rsidRDefault="00391091" w:rsidP="00391091">
            <w:pPr>
              <w:pStyle w:val="SingleTxtG"/>
              <w:tabs>
                <w:tab w:val="left" w:pos="2552"/>
              </w:tabs>
              <w:ind w:left="142" w:right="137"/>
              <w:rPr>
                <w:lang w:val="en-GB"/>
              </w:rPr>
            </w:pPr>
            <w:r w:rsidRPr="000167C4">
              <w:rPr>
                <w:b/>
                <w:bCs/>
                <w:lang w:val="en-GB"/>
              </w:rPr>
              <w:t>Consider prohibiting the use of solitary confinement for juveniles (Slovenia);</w:t>
            </w:r>
          </w:p>
        </w:tc>
        <w:tc>
          <w:tcPr>
            <w:tcW w:w="1559" w:type="dxa"/>
          </w:tcPr>
          <w:p w14:paraId="57D83A0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7A0846A4" w14:textId="77777777" w:rsidR="00F708A8" w:rsidRPr="000167C4" w:rsidRDefault="00391091" w:rsidP="00F708A8">
            <w:pPr>
              <w:ind w:left="186"/>
              <w:rPr>
                <w:sz w:val="24"/>
                <w:szCs w:val="24"/>
                <w:lang w:val="en-GB"/>
              </w:rPr>
            </w:pPr>
            <w:r w:rsidRPr="000167C4">
              <w:rPr>
                <w:color w:val="000000"/>
                <w:sz w:val="22"/>
                <w:szCs w:val="22"/>
                <w:lang w:val="en-GB"/>
              </w:rPr>
              <w:t> </w:t>
            </w:r>
            <w:r w:rsidR="00F708A8" w:rsidRPr="000167C4">
              <w:rPr>
                <w:sz w:val="22"/>
                <w:szCs w:val="22"/>
                <w:lang w:val="en-GB"/>
              </w:rPr>
              <w:t>The government partially supports this recommendation on the basis that children should only be separated from their peers for the purpose of managing risks to themselves or others and that any separation arrangements should only be in place for the time that they are necessary for managing that risk. While separation arrangements are in place, children should not be denied access to aspects of their daily regime if it is safe to do so.  There are clear guidelines in place for custodial sites highlighting this policy.</w:t>
            </w:r>
          </w:p>
          <w:p w14:paraId="1D379941" w14:textId="2A8AFF89" w:rsidR="00391091" w:rsidRPr="000167C4" w:rsidRDefault="00391091" w:rsidP="00391091">
            <w:pPr>
              <w:pStyle w:val="SingleTxtG"/>
              <w:tabs>
                <w:tab w:val="left" w:pos="2552"/>
              </w:tabs>
              <w:ind w:left="142" w:right="142"/>
              <w:rPr>
                <w:b/>
                <w:bCs/>
                <w:sz w:val="22"/>
                <w:szCs w:val="22"/>
                <w:lang w:val="en-GB"/>
              </w:rPr>
            </w:pPr>
          </w:p>
        </w:tc>
      </w:tr>
      <w:tr w:rsidR="00391091" w:rsidRPr="000167C4" w14:paraId="0038DF55" w14:textId="77777777" w:rsidTr="00391091">
        <w:tc>
          <w:tcPr>
            <w:tcW w:w="709" w:type="dxa"/>
          </w:tcPr>
          <w:p w14:paraId="6F05FF12" w14:textId="77777777" w:rsidR="00391091" w:rsidRPr="000167C4" w:rsidRDefault="00391091" w:rsidP="00D97AE4">
            <w:pPr>
              <w:pStyle w:val="SingleTxtG"/>
              <w:tabs>
                <w:tab w:val="left" w:pos="2552"/>
              </w:tabs>
              <w:ind w:left="0" w:right="0"/>
              <w:jc w:val="center"/>
              <w:rPr>
                <w:lang w:val="en-GB"/>
              </w:rPr>
            </w:pPr>
            <w:r w:rsidRPr="000167C4">
              <w:rPr>
                <w:lang w:val="en-GB"/>
              </w:rPr>
              <w:t>228</w:t>
            </w:r>
          </w:p>
        </w:tc>
        <w:tc>
          <w:tcPr>
            <w:tcW w:w="7230" w:type="dxa"/>
          </w:tcPr>
          <w:p w14:paraId="541748DA" w14:textId="77777777" w:rsidR="00391091" w:rsidRPr="000167C4" w:rsidRDefault="00391091" w:rsidP="00391091">
            <w:pPr>
              <w:pStyle w:val="SingleTxtG"/>
              <w:tabs>
                <w:tab w:val="left" w:pos="2552"/>
              </w:tabs>
              <w:ind w:left="142" w:right="137"/>
              <w:rPr>
                <w:b/>
                <w:bCs/>
                <w:lang w:val="en-GB"/>
              </w:rPr>
            </w:pPr>
            <w:r w:rsidRPr="000167C4">
              <w:rPr>
                <w:b/>
                <w:bCs/>
                <w:lang w:val="en-GB"/>
              </w:rPr>
              <w:t>Evaluate revising the minimum age of criminal responsibility in line with international standards (Peru);</w:t>
            </w:r>
          </w:p>
        </w:tc>
        <w:tc>
          <w:tcPr>
            <w:tcW w:w="1559" w:type="dxa"/>
          </w:tcPr>
          <w:p w14:paraId="1C52C20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2DE9DFBB"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392B39E" w14:textId="77777777" w:rsidTr="00391091">
        <w:tc>
          <w:tcPr>
            <w:tcW w:w="709" w:type="dxa"/>
          </w:tcPr>
          <w:p w14:paraId="20DC5D8E" w14:textId="77777777" w:rsidR="00391091" w:rsidRPr="000167C4" w:rsidRDefault="00391091" w:rsidP="00D97AE4">
            <w:pPr>
              <w:pStyle w:val="SingleTxtG"/>
              <w:tabs>
                <w:tab w:val="left" w:pos="2552"/>
              </w:tabs>
              <w:ind w:left="0" w:right="0"/>
              <w:jc w:val="center"/>
              <w:rPr>
                <w:lang w:val="en-GB"/>
              </w:rPr>
            </w:pPr>
            <w:r w:rsidRPr="000167C4">
              <w:rPr>
                <w:lang w:val="en-GB"/>
              </w:rPr>
              <w:t>229</w:t>
            </w:r>
          </w:p>
        </w:tc>
        <w:tc>
          <w:tcPr>
            <w:tcW w:w="7230" w:type="dxa"/>
          </w:tcPr>
          <w:p w14:paraId="40FDC15E" w14:textId="77777777" w:rsidR="00391091" w:rsidRPr="000167C4" w:rsidRDefault="00391091" w:rsidP="00391091">
            <w:pPr>
              <w:pStyle w:val="SingleTxtG"/>
              <w:tabs>
                <w:tab w:val="left" w:pos="2552"/>
              </w:tabs>
              <w:ind w:left="142" w:right="137"/>
              <w:rPr>
                <w:lang w:val="en-GB"/>
              </w:rPr>
            </w:pPr>
            <w:r w:rsidRPr="000167C4">
              <w:rPr>
                <w:b/>
                <w:bCs/>
                <w:lang w:val="en-GB"/>
              </w:rPr>
              <w:t>Raise the minimum age of criminal responsibility, ensuring the full application of child justice standards, and preventing the application of isolation measures to minors (Tunisia);</w:t>
            </w:r>
          </w:p>
        </w:tc>
        <w:tc>
          <w:tcPr>
            <w:tcW w:w="1559" w:type="dxa"/>
          </w:tcPr>
          <w:p w14:paraId="61EFFE8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4F04508B"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669E4EAA" w14:textId="77777777" w:rsidTr="00391091">
        <w:tc>
          <w:tcPr>
            <w:tcW w:w="709" w:type="dxa"/>
          </w:tcPr>
          <w:p w14:paraId="5E01AD68" w14:textId="77777777" w:rsidR="00391091" w:rsidRPr="000167C4" w:rsidRDefault="00391091" w:rsidP="00D97AE4">
            <w:pPr>
              <w:pStyle w:val="SingleTxtG"/>
              <w:tabs>
                <w:tab w:val="left" w:pos="2552"/>
              </w:tabs>
              <w:ind w:left="0" w:right="0"/>
              <w:jc w:val="center"/>
              <w:rPr>
                <w:lang w:val="en-GB"/>
              </w:rPr>
            </w:pPr>
            <w:r w:rsidRPr="000167C4">
              <w:rPr>
                <w:lang w:val="en-GB"/>
              </w:rPr>
              <w:t>230</w:t>
            </w:r>
          </w:p>
        </w:tc>
        <w:tc>
          <w:tcPr>
            <w:tcW w:w="7230" w:type="dxa"/>
          </w:tcPr>
          <w:p w14:paraId="0166561D" w14:textId="77777777" w:rsidR="00391091" w:rsidRPr="000167C4" w:rsidRDefault="00391091" w:rsidP="00391091">
            <w:pPr>
              <w:pStyle w:val="SingleTxtG"/>
              <w:tabs>
                <w:tab w:val="left" w:pos="2552"/>
              </w:tabs>
              <w:ind w:left="142" w:right="137"/>
              <w:rPr>
                <w:b/>
                <w:bCs/>
                <w:lang w:val="en-GB"/>
              </w:rPr>
            </w:pPr>
            <w:r w:rsidRPr="000167C4">
              <w:rPr>
                <w:b/>
                <w:bCs/>
                <w:lang w:val="en-GB"/>
              </w:rPr>
              <w:t>Take further steps towards the incorporation of the Convention on the Rights of the Child into domestic law (Ukraine);</w:t>
            </w:r>
          </w:p>
        </w:tc>
        <w:tc>
          <w:tcPr>
            <w:tcW w:w="1559" w:type="dxa"/>
          </w:tcPr>
          <w:p w14:paraId="4E023628"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45E46909"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35B28B8" w14:textId="77777777" w:rsidTr="00391091">
        <w:tc>
          <w:tcPr>
            <w:tcW w:w="709" w:type="dxa"/>
          </w:tcPr>
          <w:p w14:paraId="623CCC23" w14:textId="77777777" w:rsidR="00391091" w:rsidRPr="000167C4" w:rsidRDefault="00391091" w:rsidP="00D97AE4">
            <w:pPr>
              <w:pStyle w:val="SingleTxtG"/>
              <w:tabs>
                <w:tab w:val="left" w:pos="2552"/>
              </w:tabs>
              <w:ind w:left="0" w:right="0"/>
              <w:jc w:val="center"/>
              <w:rPr>
                <w:lang w:val="en-GB"/>
              </w:rPr>
            </w:pPr>
            <w:r w:rsidRPr="000167C4">
              <w:rPr>
                <w:lang w:val="en-GB"/>
              </w:rPr>
              <w:t>231</w:t>
            </w:r>
          </w:p>
        </w:tc>
        <w:tc>
          <w:tcPr>
            <w:tcW w:w="7230" w:type="dxa"/>
          </w:tcPr>
          <w:p w14:paraId="517048A2" w14:textId="77777777" w:rsidR="00391091" w:rsidRPr="000167C4" w:rsidRDefault="00391091" w:rsidP="00391091">
            <w:pPr>
              <w:pStyle w:val="SingleTxtG"/>
              <w:tabs>
                <w:tab w:val="left" w:pos="2552"/>
              </w:tabs>
              <w:ind w:left="142" w:right="137"/>
              <w:rPr>
                <w:lang w:val="en-GB"/>
              </w:rPr>
            </w:pPr>
            <w:r w:rsidRPr="000167C4">
              <w:rPr>
                <w:b/>
                <w:bCs/>
                <w:lang w:val="en-GB"/>
              </w:rPr>
              <w:t>Take urgent action to end corporal punishment of children and raise the age of criminal responsibility to international standards (Venezuela (Bolivarian Republic of));</w:t>
            </w:r>
          </w:p>
        </w:tc>
        <w:tc>
          <w:tcPr>
            <w:tcW w:w="1559" w:type="dxa"/>
          </w:tcPr>
          <w:p w14:paraId="5B9F5A99"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0B638111" w14:textId="3258B311" w:rsidR="00391091" w:rsidRPr="000167C4" w:rsidRDefault="004F517F" w:rsidP="00391091">
            <w:pPr>
              <w:pStyle w:val="SingleTxtG"/>
              <w:tabs>
                <w:tab w:val="left" w:pos="2552"/>
              </w:tabs>
              <w:ind w:left="142" w:right="142"/>
              <w:rPr>
                <w:b/>
                <w:bCs/>
                <w:sz w:val="22"/>
                <w:szCs w:val="22"/>
                <w:lang w:val="en-GB"/>
              </w:rPr>
            </w:pPr>
            <w:r w:rsidRPr="000167C4">
              <w:rPr>
                <w:color w:val="000000"/>
                <w:sz w:val="22"/>
                <w:szCs w:val="22"/>
                <w:lang w:val="en-GB"/>
              </w:rPr>
              <w:t xml:space="preserve">See </w:t>
            </w:r>
            <w:r w:rsidR="0025411E" w:rsidRPr="000167C4">
              <w:rPr>
                <w:color w:val="000000"/>
                <w:sz w:val="22"/>
                <w:szCs w:val="22"/>
                <w:lang w:val="en-GB"/>
              </w:rPr>
              <w:t>explanation to recommendation 222 re corporal punishment.</w:t>
            </w:r>
          </w:p>
        </w:tc>
      </w:tr>
      <w:tr w:rsidR="00391091" w:rsidRPr="000167C4" w14:paraId="4A92338C" w14:textId="77777777" w:rsidTr="00391091">
        <w:tc>
          <w:tcPr>
            <w:tcW w:w="709" w:type="dxa"/>
          </w:tcPr>
          <w:p w14:paraId="5B35CF84" w14:textId="77777777" w:rsidR="00391091" w:rsidRPr="000167C4" w:rsidRDefault="00391091" w:rsidP="00D97AE4">
            <w:pPr>
              <w:pStyle w:val="SingleTxtG"/>
              <w:tabs>
                <w:tab w:val="left" w:pos="2552"/>
              </w:tabs>
              <w:ind w:left="0" w:right="0"/>
              <w:jc w:val="center"/>
              <w:rPr>
                <w:lang w:val="en-GB"/>
              </w:rPr>
            </w:pPr>
            <w:r w:rsidRPr="000167C4">
              <w:rPr>
                <w:lang w:val="en-GB"/>
              </w:rPr>
              <w:t>232</w:t>
            </w:r>
          </w:p>
        </w:tc>
        <w:tc>
          <w:tcPr>
            <w:tcW w:w="7230" w:type="dxa"/>
          </w:tcPr>
          <w:p w14:paraId="3A66EF64" w14:textId="77777777" w:rsidR="00391091" w:rsidRPr="000167C4" w:rsidRDefault="00391091" w:rsidP="00391091">
            <w:pPr>
              <w:pStyle w:val="SingleTxtG"/>
              <w:tabs>
                <w:tab w:val="left" w:pos="2552"/>
              </w:tabs>
              <w:ind w:left="142" w:right="137"/>
              <w:rPr>
                <w:lang w:val="en-GB"/>
              </w:rPr>
            </w:pPr>
            <w:r w:rsidRPr="000167C4">
              <w:rPr>
                <w:b/>
                <w:bCs/>
                <w:lang w:val="en-GB"/>
              </w:rPr>
              <w:t>Enact legislation which explicitly prohibit corporal punishment of children in every setting (Zambia);</w:t>
            </w:r>
          </w:p>
        </w:tc>
        <w:tc>
          <w:tcPr>
            <w:tcW w:w="1559" w:type="dxa"/>
          </w:tcPr>
          <w:p w14:paraId="19FAB38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41C5567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4A78A65" w14:textId="77777777" w:rsidTr="00391091">
        <w:tc>
          <w:tcPr>
            <w:tcW w:w="709" w:type="dxa"/>
          </w:tcPr>
          <w:p w14:paraId="65D05D6B" w14:textId="77777777" w:rsidR="00391091" w:rsidRPr="000167C4" w:rsidRDefault="00391091" w:rsidP="00D97AE4">
            <w:pPr>
              <w:pStyle w:val="SingleTxtG"/>
              <w:tabs>
                <w:tab w:val="left" w:pos="2552"/>
              </w:tabs>
              <w:ind w:left="0" w:right="0"/>
              <w:jc w:val="center"/>
              <w:rPr>
                <w:lang w:val="en-GB"/>
              </w:rPr>
            </w:pPr>
            <w:r w:rsidRPr="000167C4">
              <w:rPr>
                <w:lang w:val="en-GB"/>
              </w:rPr>
              <w:t>233</w:t>
            </w:r>
          </w:p>
        </w:tc>
        <w:tc>
          <w:tcPr>
            <w:tcW w:w="7230" w:type="dxa"/>
          </w:tcPr>
          <w:p w14:paraId="059CD0BB" w14:textId="77777777" w:rsidR="00391091" w:rsidRPr="000167C4" w:rsidRDefault="00391091" w:rsidP="00391091">
            <w:pPr>
              <w:pStyle w:val="SingleTxtG"/>
              <w:tabs>
                <w:tab w:val="left" w:pos="2552"/>
              </w:tabs>
              <w:ind w:left="142" w:right="137"/>
              <w:rPr>
                <w:b/>
                <w:bCs/>
                <w:lang w:val="en-GB"/>
              </w:rPr>
            </w:pPr>
            <w:r w:rsidRPr="000167C4">
              <w:rPr>
                <w:b/>
                <w:bCs/>
                <w:lang w:val="en-GB"/>
              </w:rPr>
              <w:t>Raise the minimum age of criminal responsibility (Belgium);</w:t>
            </w:r>
          </w:p>
        </w:tc>
        <w:tc>
          <w:tcPr>
            <w:tcW w:w="1559" w:type="dxa"/>
          </w:tcPr>
          <w:p w14:paraId="6C0036E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5F4712C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2E6404EC" w14:textId="77777777" w:rsidTr="00391091">
        <w:tc>
          <w:tcPr>
            <w:tcW w:w="709" w:type="dxa"/>
          </w:tcPr>
          <w:p w14:paraId="6A753070" w14:textId="77777777" w:rsidR="00391091" w:rsidRPr="000167C4" w:rsidRDefault="00391091" w:rsidP="00D97AE4">
            <w:pPr>
              <w:pStyle w:val="SingleTxtG"/>
              <w:tabs>
                <w:tab w:val="left" w:pos="2552"/>
              </w:tabs>
              <w:ind w:left="0" w:right="0"/>
              <w:jc w:val="center"/>
              <w:rPr>
                <w:lang w:val="en-GB"/>
              </w:rPr>
            </w:pPr>
            <w:r w:rsidRPr="000167C4">
              <w:rPr>
                <w:lang w:val="en-GB"/>
              </w:rPr>
              <w:t>234</w:t>
            </w:r>
          </w:p>
        </w:tc>
        <w:tc>
          <w:tcPr>
            <w:tcW w:w="7230" w:type="dxa"/>
          </w:tcPr>
          <w:p w14:paraId="2CD01A2C" w14:textId="77777777" w:rsidR="00391091" w:rsidRPr="000167C4" w:rsidRDefault="00391091" w:rsidP="00391091">
            <w:pPr>
              <w:pStyle w:val="SingleTxtG"/>
              <w:tabs>
                <w:tab w:val="left" w:pos="2552"/>
              </w:tabs>
              <w:ind w:left="142" w:right="137"/>
              <w:rPr>
                <w:b/>
                <w:bCs/>
                <w:lang w:val="en-GB"/>
              </w:rPr>
            </w:pPr>
            <w:r w:rsidRPr="000167C4">
              <w:rPr>
                <w:b/>
                <w:bCs/>
                <w:lang w:val="en-GB"/>
              </w:rPr>
              <w:t>Develop a comprehensive digital inclusion strategy for children and young people to promote their online safety and sustainable inclusion (Bulgaria);</w:t>
            </w:r>
          </w:p>
        </w:tc>
        <w:tc>
          <w:tcPr>
            <w:tcW w:w="1559" w:type="dxa"/>
          </w:tcPr>
          <w:p w14:paraId="4688C98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08A7F4B9"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2B7AE2B5" w14:textId="77777777" w:rsidTr="00391091">
        <w:tc>
          <w:tcPr>
            <w:tcW w:w="709" w:type="dxa"/>
          </w:tcPr>
          <w:p w14:paraId="4E1D8F8D" w14:textId="77777777" w:rsidR="00391091" w:rsidRPr="000167C4" w:rsidRDefault="00391091" w:rsidP="00D97AE4">
            <w:pPr>
              <w:pStyle w:val="SingleTxtG"/>
              <w:tabs>
                <w:tab w:val="left" w:pos="2552"/>
              </w:tabs>
              <w:ind w:left="0" w:right="0"/>
              <w:jc w:val="center"/>
              <w:rPr>
                <w:lang w:val="en-GB"/>
              </w:rPr>
            </w:pPr>
            <w:r w:rsidRPr="000167C4">
              <w:rPr>
                <w:lang w:val="en-GB"/>
              </w:rPr>
              <w:t>235</w:t>
            </w:r>
          </w:p>
        </w:tc>
        <w:tc>
          <w:tcPr>
            <w:tcW w:w="7230" w:type="dxa"/>
          </w:tcPr>
          <w:p w14:paraId="5F18E871" w14:textId="77777777" w:rsidR="00391091" w:rsidRPr="000167C4" w:rsidRDefault="00391091" w:rsidP="00391091">
            <w:pPr>
              <w:pStyle w:val="SingleTxtG"/>
              <w:tabs>
                <w:tab w:val="left" w:pos="2552"/>
              </w:tabs>
              <w:ind w:left="142" w:right="137"/>
              <w:rPr>
                <w:lang w:val="en-GB"/>
              </w:rPr>
            </w:pPr>
            <w:r w:rsidRPr="000167C4">
              <w:rPr>
                <w:b/>
                <w:bCs/>
                <w:lang w:val="en-GB"/>
              </w:rPr>
              <w:t xml:space="preserve">Take concrete measures to address the over-representation of minors of African-descent and other racial minorities in the juvenile criminal justice system and </w:t>
            </w:r>
            <w:r w:rsidRPr="000167C4">
              <w:rPr>
                <w:b/>
                <w:bCs/>
                <w:lang w:val="en-GB"/>
              </w:rPr>
              <w:lastRenderedPageBreak/>
              <w:t>adopt legislation to ensure that those under 18 are not incarcerated with adults (Costa Rica);</w:t>
            </w:r>
          </w:p>
        </w:tc>
        <w:tc>
          <w:tcPr>
            <w:tcW w:w="1559" w:type="dxa"/>
          </w:tcPr>
          <w:p w14:paraId="599A172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lastRenderedPageBreak/>
              <w:t xml:space="preserve">Support </w:t>
            </w:r>
          </w:p>
        </w:tc>
        <w:tc>
          <w:tcPr>
            <w:tcW w:w="5670" w:type="dxa"/>
          </w:tcPr>
          <w:p w14:paraId="077841A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5EEA9A6" w14:textId="77777777" w:rsidTr="00391091">
        <w:tc>
          <w:tcPr>
            <w:tcW w:w="709" w:type="dxa"/>
          </w:tcPr>
          <w:p w14:paraId="24580116" w14:textId="77777777" w:rsidR="00391091" w:rsidRPr="000167C4" w:rsidRDefault="00391091" w:rsidP="00D97AE4">
            <w:pPr>
              <w:pStyle w:val="SingleTxtG"/>
              <w:tabs>
                <w:tab w:val="left" w:pos="2552"/>
              </w:tabs>
              <w:ind w:left="0" w:right="0"/>
              <w:jc w:val="center"/>
              <w:rPr>
                <w:lang w:val="en-GB"/>
              </w:rPr>
            </w:pPr>
            <w:r w:rsidRPr="000167C4">
              <w:rPr>
                <w:lang w:val="en-GB"/>
              </w:rPr>
              <w:t>236</w:t>
            </w:r>
          </w:p>
        </w:tc>
        <w:tc>
          <w:tcPr>
            <w:tcW w:w="7230" w:type="dxa"/>
          </w:tcPr>
          <w:p w14:paraId="5F2E7FD5" w14:textId="77777777" w:rsidR="00391091" w:rsidRPr="000167C4" w:rsidRDefault="00391091" w:rsidP="00391091">
            <w:pPr>
              <w:pStyle w:val="SingleTxtG"/>
              <w:tabs>
                <w:tab w:val="left" w:pos="2552"/>
              </w:tabs>
              <w:ind w:left="142" w:right="137"/>
              <w:rPr>
                <w:lang w:val="en-GB"/>
              </w:rPr>
            </w:pPr>
            <w:r w:rsidRPr="000167C4">
              <w:rPr>
                <w:b/>
                <w:bCs/>
                <w:lang w:val="en-GB"/>
              </w:rPr>
              <w:t>Raise the minimum age of criminal responsibility in accordance with acceptable international standards (Czechia);</w:t>
            </w:r>
          </w:p>
        </w:tc>
        <w:tc>
          <w:tcPr>
            <w:tcW w:w="1559" w:type="dxa"/>
          </w:tcPr>
          <w:p w14:paraId="15EAFC3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72DAFB7C"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137DC79" w14:textId="77777777" w:rsidTr="00391091">
        <w:tc>
          <w:tcPr>
            <w:tcW w:w="709" w:type="dxa"/>
          </w:tcPr>
          <w:p w14:paraId="3FEF2AD5" w14:textId="77777777" w:rsidR="00391091" w:rsidRPr="000167C4" w:rsidRDefault="00391091" w:rsidP="00D97AE4">
            <w:pPr>
              <w:pStyle w:val="SingleTxtG"/>
              <w:tabs>
                <w:tab w:val="left" w:pos="2552"/>
              </w:tabs>
              <w:ind w:left="0" w:right="0"/>
              <w:jc w:val="center"/>
              <w:rPr>
                <w:lang w:val="en-GB"/>
              </w:rPr>
            </w:pPr>
            <w:r w:rsidRPr="000167C4">
              <w:rPr>
                <w:lang w:val="en-GB"/>
              </w:rPr>
              <w:t>237</w:t>
            </w:r>
          </w:p>
        </w:tc>
        <w:tc>
          <w:tcPr>
            <w:tcW w:w="7230" w:type="dxa"/>
          </w:tcPr>
          <w:p w14:paraId="554B0BF0" w14:textId="77777777" w:rsidR="00391091" w:rsidRPr="000167C4" w:rsidRDefault="00391091" w:rsidP="00391091">
            <w:pPr>
              <w:pStyle w:val="SingleTxtG"/>
              <w:tabs>
                <w:tab w:val="left" w:pos="2552"/>
              </w:tabs>
              <w:ind w:left="142" w:right="137"/>
              <w:rPr>
                <w:lang w:val="en-GB"/>
              </w:rPr>
            </w:pPr>
            <w:r w:rsidRPr="000167C4">
              <w:rPr>
                <w:b/>
                <w:bCs/>
                <w:lang w:val="en-GB"/>
              </w:rPr>
              <w:t>Consistently implement the International Covenant on Economic, Social and Cultural Rights, by establishing a strategy for the eradication of child poverty (Estonia);</w:t>
            </w:r>
          </w:p>
        </w:tc>
        <w:tc>
          <w:tcPr>
            <w:tcW w:w="1559" w:type="dxa"/>
          </w:tcPr>
          <w:p w14:paraId="3B15D8DE" w14:textId="434D80C9" w:rsidR="00391091" w:rsidRPr="000167C4" w:rsidRDefault="006A1B16" w:rsidP="00D97AE4">
            <w:pPr>
              <w:pStyle w:val="SingleTxtG"/>
              <w:tabs>
                <w:tab w:val="left" w:pos="2552"/>
              </w:tabs>
              <w:ind w:left="0" w:right="0"/>
              <w:jc w:val="center"/>
              <w:rPr>
                <w:b/>
                <w:bCs/>
                <w:sz w:val="24"/>
                <w:szCs w:val="24"/>
                <w:lang w:val="en-GB"/>
              </w:rPr>
            </w:pPr>
            <w:r w:rsidRPr="000167C4">
              <w:rPr>
                <w:color w:val="000000"/>
                <w:sz w:val="24"/>
                <w:szCs w:val="24"/>
                <w:lang w:val="en-GB"/>
              </w:rPr>
              <w:t>Partially support</w:t>
            </w:r>
          </w:p>
        </w:tc>
        <w:tc>
          <w:tcPr>
            <w:tcW w:w="5670" w:type="dxa"/>
          </w:tcPr>
          <w:p w14:paraId="1C4C4D48" w14:textId="77777777" w:rsidR="006A1B16" w:rsidRPr="000167C4" w:rsidRDefault="00391091" w:rsidP="006A1B16">
            <w:pPr>
              <w:spacing w:line="240" w:lineRule="auto"/>
              <w:rPr>
                <w:rFonts w:eastAsia="Calibri"/>
                <w:sz w:val="24"/>
                <w:szCs w:val="24"/>
                <w:lang w:val="en-GB"/>
              </w:rPr>
            </w:pPr>
            <w:r w:rsidRPr="000167C4">
              <w:rPr>
                <w:color w:val="000000"/>
                <w:sz w:val="24"/>
                <w:szCs w:val="24"/>
                <w:lang w:val="en-GB"/>
              </w:rPr>
              <w:t> </w:t>
            </w:r>
            <w:r w:rsidR="006A1B16" w:rsidRPr="000167C4">
              <w:rPr>
                <w:rFonts w:eastAsia="Calibri"/>
                <w:sz w:val="24"/>
                <w:szCs w:val="24"/>
                <w:lang w:val="en-GB"/>
              </w:rPr>
              <w:t xml:space="preserve">The UK supports the premise of the recommendation and feels there are sufficient measures in place to adequately address this. We have a robust approach to tackling poverty and provide significant financial support. </w:t>
            </w:r>
          </w:p>
          <w:p w14:paraId="502D9EF4" w14:textId="363D792E" w:rsidR="00391091" w:rsidRPr="000167C4" w:rsidRDefault="00391091" w:rsidP="00391091">
            <w:pPr>
              <w:pStyle w:val="SingleTxtG"/>
              <w:tabs>
                <w:tab w:val="left" w:pos="2552"/>
              </w:tabs>
              <w:ind w:left="142" w:right="142"/>
              <w:rPr>
                <w:b/>
                <w:bCs/>
                <w:sz w:val="24"/>
                <w:szCs w:val="24"/>
                <w:lang w:val="en-GB"/>
              </w:rPr>
            </w:pPr>
          </w:p>
        </w:tc>
      </w:tr>
      <w:tr w:rsidR="00391091" w:rsidRPr="000167C4" w14:paraId="11BB652E" w14:textId="77777777" w:rsidTr="00391091">
        <w:tc>
          <w:tcPr>
            <w:tcW w:w="709" w:type="dxa"/>
          </w:tcPr>
          <w:p w14:paraId="5711BBAA" w14:textId="77777777" w:rsidR="00391091" w:rsidRPr="000167C4" w:rsidRDefault="00391091" w:rsidP="00D97AE4">
            <w:pPr>
              <w:pStyle w:val="SingleTxtG"/>
              <w:tabs>
                <w:tab w:val="left" w:pos="2552"/>
              </w:tabs>
              <w:ind w:left="0" w:right="0"/>
              <w:jc w:val="center"/>
              <w:rPr>
                <w:lang w:val="en-GB"/>
              </w:rPr>
            </w:pPr>
            <w:r w:rsidRPr="000167C4">
              <w:rPr>
                <w:lang w:val="en-GB"/>
              </w:rPr>
              <w:t>238</w:t>
            </w:r>
          </w:p>
        </w:tc>
        <w:tc>
          <w:tcPr>
            <w:tcW w:w="7230" w:type="dxa"/>
          </w:tcPr>
          <w:p w14:paraId="5E593AF4" w14:textId="77777777" w:rsidR="00391091" w:rsidRPr="000167C4" w:rsidRDefault="00391091" w:rsidP="00391091">
            <w:pPr>
              <w:pStyle w:val="SingleTxtG"/>
              <w:tabs>
                <w:tab w:val="left" w:pos="2552"/>
              </w:tabs>
              <w:ind w:left="142" w:right="137"/>
              <w:rPr>
                <w:b/>
                <w:bCs/>
                <w:lang w:val="en-GB"/>
              </w:rPr>
            </w:pPr>
            <w:r w:rsidRPr="000167C4">
              <w:rPr>
                <w:b/>
                <w:bCs/>
                <w:lang w:val="en-GB"/>
              </w:rPr>
              <w:t>Introduce a ban on all corporal punishment of children as recommended by the Committee on the Rights of the Child and other treaty bodies (Finland);</w:t>
            </w:r>
          </w:p>
        </w:tc>
        <w:tc>
          <w:tcPr>
            <w:tcW w:w="1559" w:type="dxa"/>
          </w:tcPr>
          <w:p w14:paraId="203791E9"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0EE5675F" w14:textId="7ACFC66E"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25411E" w:rsidRPr="000167C4">
              <w:rPr>
                <w:color w:val="000000"/>
                <w:sz w:val="22"/>
                <w:szCs w:val="22"/>
                <w:lang w:val="en-GB"/>
              </w:rPr>
              <w:t>See explanation to recommendation 222.</w:t>
            </w:r>
          </w:p>
        </w:tc>
      </w:tr>
      <w:tr w:rsidR="00391091" w:rsidRPr="000167C4" w14:paraId="69EA8880" w14:textId="77777777" w:rsidTr="00391091">
        <w:tc>
          <w:tcPr>
            <w:tcW w:w="709" w:type="dxa"/>
          </w:tcPr>
          <w:p w14:paraId="5D255BFE" w14:textId="77777777" w:rsidR="00391091" w:rsidRPr="000167C4" w:rsidRDefault="00391091" w:rsidP="00D97AE4">
            <w:pPr>
              <w:pStyle w:val="SingleTxtG"/>
              <w:tabs>
                <w:tab w:val="left" w:pos="2552"/>
              </w:tabs>
              <w:ind w:left="0" w:right="0"/>
              <w:jc w:val="center"/>
              <w:rPr>
                <w:lang w:val="en-GB"/>
              </w:rPr>
            </w:pPr>
            <w:r w:rsidRPr="000167C4">
              <w:rPr>
                <w:lang w:val="en-GB"/>
              </w:rPr>
              <w:t>239</w:t>
            </w:r>
          </w:p>
        </w:tc>
        <w:tc>
          <w:tcPr>
            <w:tcW w:w="7230" w:type="dxa"/>
          </w:tcPr>
          <w:p w14:paraId="7D4707A5" w14:textId="77777777" w:rsidR="00391091" w:rsidRPr="000167C4" w:rsidRDefault="00391091" w:rsidP="00391091">
            <w:pPr>
              <w:pStyle w:val="SingleTxtG"/>
              <w:tabs>
                <w:tab w:val="left" w:pos="2552"/>
              </w:tabs>
              <w:ind w:left="142" w:right="137"/>
              <w:rPr>
                <w:lang w:val="en-GB"/>
              </w:rPr>
            </w:pPr>
            <w:r w:rsidRPr="000167C4">
              <w:rPr>
                <w:b/>
                <w:bCs/>
                <w:lang w:val="en-GB"/>
              </w:rPr>
              <w:t>Ban corporal punishment of children in all settings, including the family, to ensure the full protection and freedom from violence for all children as required by the convention of the Rights of Child (Sweden);</w:t>
            </w:r>
          </w:p>
        </w:tc>
        <w:tc>
          <w:tcPr>
            <w:tcW w:w="1559" w:type="dxa"/>
          </w:tcPr>
          <w:p w14:paraId="28FD461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1777CC6F" w14:textId="1BD3B9F0"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D46F66" w:rsidRPr="000167C4">
              <w:rPr>
                <w:color w:val="000000"/>
                <w:sz w:val="22"/>
                <w:szCs w:val="22"/>
                <w:lang w:val="en-GB"/>
              </w:rPr>
              <w:t>See explanation to recommendation 222.</w:t>
            </w:r>
          </w:p>
        </w:tc>
      </w:tr>
      <w:tr w:rsidR="00391091" w:rsidRPr="000167C4" w14:paraId="2E592372" w14:textId="77777777" w:rsidTr="00391091">
        <w:tc>
          <w:tcPr>
            <w:tcW w:w="709" w:type="dxa"/>
          </w:tcPr>
          <w:p w14:paraId="65838FF5" w14:textId="77777777" w:rsidR="00391091" w:rsidRPr="000167C4" w:rsidRDefault="00391091" w:rsidP="00D97AE4">
            <w:pPr>
              <w:pStyle w:val="SingleTxtG"/>
              <w:tabs>
                <w:tab w:val="left" w:pos="2552"/>
              </w:tabs>
              <w:ind w:left="0" w:right="0"/>
              <w:jc w:val="center"/>
              <w:rPr>
                <w:lang w:val="en-GB"/>
              </w:rPr>
            </w:pPr>
            <w:r w:rsidRPr="000167C4">
              <w:rPr>
                <w:lang w:val="en-GB"/>
              </w:rPr>
              <w:t>240</w:t>
            </w:r>
          </w:p>
        </w:tc>
        <w:tc>
          <w:tcPr>
            <w:tcW w:w="7230" w:type="dxa"/>
          </w:tcPr>
          <w:p w14:paraId="033694B5" w14:textId="77777777" w:rsidR="00391091" w:rsidRPr="000167C4" w:rsidRDefault="00391091" w:rsidP="00391091">
            <w:pPr>
              <w:pStyle w:val="SingleTxtG"/>
              <w:tabs>
                <w:tab w:val="left" w:pos="2552"/>
              </w:tabs>
              <w:ind w:left="142" w:right="137"/>
              <w:rPr>
                <w:lang w:val="en-GB"/>
              </w:rPr>
            </w:pPr>
            <w:r w:rsidRPr="000167C4">
              <w:rPr>
                <w:b/>
                <w:bCs/>
                <w:lang w:val="en-GB"/>
              </w:rPr>
              <w:t>Raise the minimum age of criminal responsibility in accordance with international standards (Sweden);</w:t>
            </w:r>
          </w:p>
        </w:tc>
        <w:tc>
          <w:tcPr>
            <w:tcW w:w="1559" w:type="dxa"/>
          </w:tcPr>
          <w:p w14:paraId="5FF38A0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1D039AD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2CF2240F" w14:textId="77777777" w:rsidTr="00391091">
        <w:tc>
          <w:tcPr>
            <w:tcW w:w="709" w:type="dxa"/>
          </w:tcPr>
          <w:p w14:paraId="2CB19C5D" w14:textId="77777777" w:rsidR="00391091" w:rsidRPr="000167C4" w:rsidRDefault="00391091" w:rsidP="00D97AE4">
            <w:pPr>
              <w:pStyle w:val="SingleTxtG"/>
              <w:tabs>
                <w:tab w:val="left" w:pos="2552"/>
              </w:tabs>
              <w:ind w:left="0" w:right="0"/>
              <w:jc w:val="center"/>
              <w:rPr>
                <w:lang w:val="en-GB"/>
              </w:rPr>
            </w:pPr>
            <w:r w:rsidRPr="000167C4">
              <w:rPr>
                <w:lang w:val="en-GB"/>
              </w:rPr>
              <w:t>241</w:t>
            </w:r>
          </w:p>
        </w:tc>
        <w:tc>
          <w:tcPr>
            <w:tcW w:w="7230" w:type="dxa"/>
          </w:tcPr>
          <w:p w14:paraId="34C86E5B" w14:textId="77777777" w:rsidR="00391091" w:rsidRPr="000167C4" w:rsidRDefault="00391091" w:rsidP="00391091">
            <w:pPr>
              <w:pStyle w:val="SingleTxtG"/>
              <w:tabs>
                <w:tab w:val="left" w:pos="2552"/>
              </w:tabs>
              <w:ind w:left="142" w:right="137"/>
              <w:rPr>
                <w:lang w:val="en-GB"/>
              </w:rPr>
            </w:pPr>
            <w:r w:rsidRPr="000167C4">
              <w:rPr>
                <w:b/>
                <w:bCs/>
                <w:lang w:val="en-GB"/>
              </w:rPr>
              <w:t>Consider further measures to ensure the minimum age of marriage is raised to at least 18 years across all of the United Kingdom (India);</w:t>
            </w:r>
          </w:p>
        </w:tc>
        <w:tc>
          <w:tcPr>
            <w:tcW w:w="1559" w:type="dxa"/>
          </w:tcPr>
          <w:p w14:paraId="083E7958"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vAlign w:val="bottom"/>
          </w:tcPr>
          <w:p w14:paraId="5FC1E81A" w14:textId="45A80182" w:rsidR="00391091" w:rsidRPr="000167C4" w:rsidRDefault="00CE59BD" w:rsidP="00CE59BD">
            <w:pPr>
              <w:pStyle w:val="SingleTxtG"/>
              <w:tabs>
                <w:tab w:val="left" w:pos="2552"/>
              </w:tabs>
              <w:ind w:left="142" w:right="142"/>
              <w:rPr>
                <w:b/>
                <w:bCs/>
                <w:sz w:val="22"/>
                <w:szCs w:val="22"/>
                <w:lang w:val="en-GB"/>
              </w:rPr>
            </w:pPr>
            <w:r w:rsidRPr="00CE59BD">
              <w:rPr>
                <w:color w:val="000000"/>
                <w:sz w:val="22"/>
                <w:szCs w:val="22"/>
                <w:lang w:val="en-GB"/>
              </w:rPr>
              <w:t>Legislation to raise the minimum age of marriage in England and Wales to 18 came into force on 27 February 2023.</w:t>
            </w:r>
            <w:r>
              <w:rPr>
                <w:color w:val="000000"/>
                <w:sz w:val="22"/>
                <w:szCs w:val="22"/>
                <w:lang w:val="en-GB"/>
              </w:rPr>
              <w:br/>
            </w:r>
            <w:r w:rsidR="00391091" w:rsidRPr="000167C4">
              <w:rPr>
                <w:color w:val="000000"/>
                <w:sz w:val="22"/>
                <w:szCs w:val="22"/>
                <w:lang w:val="en-GB"/>
              </w:rPr>
              <w:br/>
              <w:t xml:space="preserve">The Scottish Government is currently gathering views from key stakeholders on raising the minimum age of marriage and civil partnership to 18 from 16. </w:t>
            </w:r>
          </w:p>
        </w:tc>
      </w:tr>
      <w:tr w:rsidR="00391091" w:rsidRPr="000167C4" w14:paraId="4CC8ABA9" w14:textId="77777777" w:rsidTr="00391091">
        <w:tc>
          <w:tcPr>
            <w:tcW w:w="709" w:type="dxa"/>
          </w:tcPr>
          <w:p w14:paraId="605E1B87" w14:textId="77777777" w:rsidR="00391091" w:rsidRPr="000167C4" w:rsidRDefault="00391091" w:rsidP="00D97AE4">
            <w:pPr>
              <w:pStyle w:val="SingleTxtG"/>
              <w:tabs>
                <w:tab w:val="left" w:pos="2552"/>
              </w:tabs>
              <w:ind w:left="0" w:right="0"/>
              <w:jc w:val="center"/>
              <w:rPr>
                <w:lang w:val="en-GB"/>
              </w:rPr>
            </w:pPr>
            <w:r w:rsidRPr="000167C4">
              <w:rPr>
                <w:lang w:val="en-GB"/>
              </w:rPr>
              <w:t>242</w:t>
            </w:r>
          </w:p>
        </w:tc>
        <w:tc>
          <w:tcPr>
            <w:tcW w:w="7230" w:type="dxa"/>
          </w:tcPr>
          <w:p w14:paraId="15530035" w14:textId="77777777" w:rsidR="00391091" w:rsidRPr="000167C4" w:rsidRDefault="00391091" w:rsidP="00391091">
            <w:pPr>
              <w:pStyle w:val="SingleTxtG"/>
              <w:tabs>
                <w:tab w:val="left" w:pos="2552"/>
              </w:tabs>
              <w:ind w:left="142" w:right="137"/>
              <w:rPr>
                <w:lang w:val="en-GB"/>
              </w:rPr>
            </w:pPr>
            <w:r w:rsidRPr="000167C4">
              <w:rPr>
                <w:b/>
                <w:bCs/>
                <w:lang w:val="en-GB"/>
              </w:rPr>
              <w:t>Raise the age of criminal responsibility to 14 years, in compliance with international standards (Republic of Moldova);</w:t>
            </w:r>
          </w:p>
        </w:tc>
        <w:tc>
          <w:tcPr>
            <w:tcW w:w="1559" w:type="dxa"/>
          </w:tcPr>
          <w:p w14:paraId="2C3BB5E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09BDADFE"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8301523" w14:textId="77777777" w:rsidTr="00391091">
        <w:tc>
          <w:tcPr>
            <w:tcW w:w="709" w:type="dxa"/>
          </w:tcPr>
          <w:p w14:paraId="496E49B0" w14:textId="77777777" w:rsidR="00391091" w:rsidRPr="000167C4" w:rsidRDefault="00391091" w:rsidP="00D97AE4">
            <w:pPr>
              <w:pStyle w:val="SingleTxtG"/>
              <w:tabs>
                <w:tab w:val="left" w:pos="2552"/>
              </w:tabs>
              <w:ind w:left="0" w:right="0"/>
              <w:jc w:val="center"/>
              <w:rPr>
                <w:lang w:val="en-GB"/>
              </w:rPr>
            </w:pPr>
            <w:r w:rsidRPr="000167C4">
              <w:rPr>
                <w:lang w:val="en-GB"/>
              </w:rPr>
              <w:t>243</w:t>
            </w:r>
          </w:p>
        </w:tc>
        <w:tc>
          <w:tcPr>
            <w:tcW w:w="7230" w:type="dxa"/>
          </w:tcPr>
          <w:p w14:paraId="270DAFDE" w14:textId="77777777" w:rsidR="00391091" w:rsidRPr="000167C4" w:rsidRDefault="00391091" w:rsidP="00391091">
            <w:pPr>
              <w:pStyle w:val="SingleTxtG"/>
              <w:tabs>
                <w:tab w:val="left" w:pos="2552"/>
              </w:tabs>
              <w:ind w:left="142" w:right="137"/>
              <w:rPr>
                <w:lang w:val="en-GB"/>
              </w:rPr>
            </w:pPr>
            <w:r w:rsidRPr="000167C4">
              <w:rPr>
                <w:b/>
                <w:bCs/>
                <w:lang w:val="en-GB"/>
              </w:rPr>
              <w:t>Consider raising the age of criminal responsibility to at least 14 across the UK (Slovenia);</w:t>
            </w:r>
          </w:p>
        </w:tc>
        <w:tc>
          <w:tcPr>
            <w:tcW w:w="1559" w:type="dxa"/>
          </w:tcPr>
          <w:p w14:paraId="5320A3B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2634F1E1"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12A005D0" w14:textId="77777777" w:rsidTr="00391091">
        <w:tc>
          <w:tcPr>
            <w:tcW w:w="709" w:type="dxa"/>
          </w:tcPr>
          <w:p w14:paraId="47A7B5BB" w14:textId="77777777" w:rsidR="00391091" w:rsidRPr="000167C4" w:rsidRDefault="00391091" w:rsidP="00D97AE4">
            <w:pPr>
              <w:pStyle w:val="SingleTxtG"/>
              <w:tabs>
                <w:tab w:val="left" w:pos="2552"/>
              </w:tabs>
              <w:ind w:left="0" w:right="0"/>
              <w:jc w:val="center"/>
              <w:rPr>
                <w:lang w:val="en-GB"/>
              </w:rPr>
            </w:pPr>
            <w:r w:rsidRPr="000167C4">
              <w:rPr>
                <w:lang w:val="en-GB"/>
              </w:rPr>
              <w:t>244</w:t>
            </w:r>
          </w:p>
        </w:tc>
        <w:tc>
          <w:tcPr>
            <w:tcW w:w="7230" w:type="dxa"/>
          </w:tcPr>
          <w:p w14:paraId="07F3B4DB" w14:textId="77777777" w:rsidR="00391091" w:rsidRPr="000167C4" w:rsidRDefault="00391091" w:rsidP="00391091">
            <w:pPr>
              <w:pStyle w:val="SingleTxtG"/>
              <w:tabs>
                <w:tab w:val="left" w:pos="2552"/>
              </w:tabs>
              <w:ind w:left="142" w:right="137"/>
              <w:rPr>
                <w:b/>
                <w:bCs/>
                <w:lang w:val="en-GB"/>
              </w:rPr>
            </w:pPr>
            <w:r w:rsidRPr="000167C4">
              <w:rPr>
                <w:b/>
                <w:bCs/>
                <w:lang w:val="en-GB"/>
              </w:rPr>
              <w:t>Raise the age of criminal responsibility to at least 14 (Zambia);</w:t>
            </w:r>
          </w:p>
        </w:tc>
        <w:tc>
          <w:tcPr>
            <w:tcW w:w="1559" w:type="dxa"/>
          </w:tcPr>
          <w:p w14:paraId="2B6DFAF2"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3540D109"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E0362A3" w14:textId="77777777" w:rsidTr="00391091">
        <w:tc>
          <w:tcPr>
            <w:tcW w:w="709" w:type="dxa"/>
          </w:tcPr>
          <w:p w14:paraId="200BB13D" w14:textId="77777777" w:rsidR="00391091" w:rsidRPr="000167C4" w:rsidRDefault="00391091" w:rsidP="00D97AE4">
            <w:pPr>
              <w:pStyle w:val="SingleTxtG"/>
              <w:tabs>
                <w:tab w:val="left" w:pos="2552"/>
              </w:tabs>
              <w:ind w:left="0" w:right="0"/>
              <w:jc w:val="center"/>
              <w:rPr>
                <w:lang w:val="en-GB"/>
              </w:rPr>
            </w:pPr>
            <w:r w:rsidRPr="000167C4">
              <w:rPr>
                <w:lang w:val="en-GB"/>
              </w:rPr>
              <w:t>245</w:t>
            </w:r>
          </w:p>
        </w:tc>
        <w:tc>
          <w:tcPr>
            <w:tcW w:w="7230" w:type="dxa"/>
          </w:tcPr>
          <w:p w14:paraId="7B9B3F3B" w14:textId="77777777" w:rsidR="00391091" w:rsidRPr="000167C4" w:rsidRDefault="00391091" w:rsidP="00391091">
            <w:pPr>
              <w:pStyle w:val="SingleTxtG"/>
              <w:tabs>
                <w:tab w:val="left" w:pos="2552"/>
              </w:tabs>
              <w:ind w:left="142" w:right="137"/>
              <w:rPr>
                <w:lang w:val="en-GB"/>
              </w:rPr>
            </w:pPr>
            <w:r w:rsidRPr="000167C4">
              <w:rPr>
                <w:b/>
                <w:bCs/>
                <w:lang w:val="en-GB"/>
              </w:rPr>
              <w:t>Consider raising the age of criminal responsibility to 14 years (Chile);</w:t>
            </w:r>
          </w:p>
        </w:tc>
        <w:tc>
          <w:tcPr>
            <w:tcW w:w="1559" w:type="dxa"/>
          </w:tcPr>
          <w:p w14:paraId="0DD5C4F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5CF27F1D"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F1BA144" w14:textId="77777777" w:rsidTr="00391091">
        <w:tc>
          <w:tcPr>
            <w:tcW w:w="709" w:type="dxa"/>
          </w:tcPr>
          <w:p w14:paraId="42EBDEA8" w14:textId="77777777" w:rsidR="00391091" w:rsidRPr="000167C4" w:rsidRDefault="00391091" w:rsidP="00D97AE4">
            <w:pPr>
              <w:pStyle w:val="SingleTxtG"/>
              <w:tabs>
                <w:tab w:val="left" w:pos="2552"/>
              </w:tabs>
              <w:ind w:left="0" w:right="0"/>
              <w:jc w:val="center"/>
              <w:rPr>
                <w:lang w:val="en-GB"/>
              </w:rPr>
            </w:pPr>
            <w:r w:rsidRPr="000167C4">
              <w:rPr>
                <w:lang w:val="en-GB"/>
              </w:rPr>
              <w:t>246</w:t>
            </w:r>
          </w:p>
        </w:tc>
        <w:tc>
          <w:tcPr>
            <w:tcW w:w="7230" w:type="dxa"/>
          </w:tcPr>
          <w:p w14:paraId="6DC9ABE5" w14:textId="77777777" w:rsidR="00391091" w:rsidRPr="000167C4" w:rsidRDefault="00391091" w:rsidP="00391091">
            <w:pPr>
              <w:pStyle w:val="SingleTxtG"/>
              <w:tabs>
                <w:tab w:val="left" w:pos="2552"/>
              </w:tabs>
              <w:ind w:left="142" w:right="137"/>
              <w:rPr>
                <w:lang w:val="en-GB"/>
              </w:rPr>
            </w:pPr>
            <w:r w:rsidRPr="000167C4">
              <w:rPr>
                <w:b/>
                <w:bCs/>
                <w:lang w:val="en-GB"/>
              </w:rPr>
              <w:t>Raise the age of criminal responsibility, which stands at ten at the moment (Spain);</w:t>
            </w:r>
          </w:p>
        </w:tc>
        <w:tc>
          <w:tcPr>
            <w:tcW w:w="1559" w:type="dxa"/>
          </w:tcPr>
          <w:p w14:paraId="6CD45A5D"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299B8A76"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350461F" w14:textId="77777777" w:rsidTr="00391091">
        <w:tc>
          <w:tcPr>
            <w:tcW w:w="709" w:type="dxa"/>
          </w:tcPr>
          <w:p w14:paraId="720683B8"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247</w:t>
            </w:r>
          </w:p>
        </w:tc>
        <w:tc>
          <w:tcPr>
            <w:tcW w:w="7230" w:type="dxa"/>
          </w:tcPr>
          <w:p w14:paraId="7EF817C3" w14:textId="77777777" w:rsidR="00391091" w:rsidRPr="000167C4" w:rsidRDefault="00391091" w:rsidP="00391091">
            <w:pPr>
              <w:pStyle w:val="SingleTxtG"/>
              <w:tabs>
                <w:tab w:val="left" w:pos="2552"/>
              </w:tabs>
              <w:ind w:left="142" w:right="137"/>
              <w:rPr>
                <w:lang w:val="en-GB"/>
              </w:rPr>
            </w:pPr>
            <w:r w:rsidRPr="000167C4">
              <w:rPr>
                <w:b/>
                <w:bCs/>
                <w:lang w:val="en-GB"/>
              </w:rPr>
              <w:t>Develop an effective employment policy for persons with disabilities aimed at ensuring decent work for them and ensuring equal pay (Jordan);</w:t>
            </w:r>
          </w:p>
        </w:tc>
        <w:tc>
          <w:tcPr>
            <w:tcW w:w="1559" w:type="dxa"/>
          </w:tcPr>
          <w:p w14:paraId="0EB47FA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3D925EEC"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B5CBC61" w14:textId="77777777" w:rsidTr="00391091">
        <w:tc>
          <w:tcPr>
            <w:tcW w:w="709" w:type="dxa"/>
          </w:tcPr>
          <w:p w14:paraId="299EEA8E" w14:textId="77777777" w:rsidR="00391091" w:rsidRPr="000167C4" w:rsidRDefault="00391091" w:rsidP="00D97AE4">
            <w:pPr>
              <w:pStyle w:val="SingleTxtG"/>
              <w:tabs>
                <w:tab w:val="left" w:pos="2552"/>
              </w:tabs>
              <w:ind w:left="0" w:right="0"/>
              <w:jc w:val="center"/>
              <w:rPr>
                <w:lang w:val="en-GB"/>
              </w:rPr>
            </w:pPr>
            <w:r w:rsidRPr="000167C4">
              <w:rPr>
                <w:lang w:val="en-GB"/>
              </w:rPr>
              <w:t>248</w:t>
            </w:r>
          </w:p>
        </w:tc>
        <w:tc>
          <w:tcPr>
            <w:tcW w:w="7230" w:type="dxa"/>
          </w:tcPr>
          <w:p w14:paraId="50991483" w14:textId="77777777" w:rsidR="00391091" w:rsidRPr="000167C4" w:rsidRDefault="00391091" w:rsidP="00391091">
            <w:pPr>
              <w:pStyle w:val="SingleTxtG"/>
              <w:tabs>
                <w:tab w:val="left" w:pos="2552"/>
              </w:tabs>
              <w:ind w:left="142" w:right="137"/>
              <w:rPr>
                <w:lang w:val="en-GB"/>
              </w:rPr>
            </w:pPr>
            <w:r w:rsidRPr="000167C4">
              <w:rPr>
                <w:b/>
                <w:bCs/>
                <w:lang w:val="en-GB"/>
              </w:rPr>
              <w:t>Increase opportunities for women and persons with disabilities to gain access to formal employment and ensure equal pay for work of equal value (Kazakhstan);</w:t>
            </w:r>
          </w:p>
        </w:tc>
        <w:tc>
          <w:tcPr>
            <w:tcW w:w="1559" w:type="dxa"/>
          </w:tcPr>
          <w:p w14:paraId="1BB4D802"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03CF8638"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67EC6234" w14:textId="77777777" w:rsidTr="00391091">
        <w:tc>
          <w:tcPr>
            <w:tcW w:w="709" w:type="dxa"/>
          </w:tcPr>
          <w:p w14:paraId="3FB3AB42" w14:textId="77777777" w:rsidR="00391091" w:rsidRPr="000167C4" w:rsidRDefault="00391091" w:rsidP="00D97AE4">
            <w:pPr>
              <w:pStyle w:val="SingleTxtG"/>
              <w:tabs>
                <w:tab w:val="left" w:pos="2552"/>
              </w:tabs>
              <w:ind w:left="0" w:right="0"/>
              <w:jc w:val="center"/>
              <w:rPr>
                <w:lang w:val="en-GB"/>
              </w:rPr>
            </w:pPr>
            <w:r w:rsidRPr="000167C4">
              <w:rPr>
                <w:lang w:val="en-GB"/>
              </w:rPr>
              <w:t>249</w:t>
            </w:r>
          </w:p>
        </w:tc>
        <w:tc>
          <w:tcPr>
            <w:tcW w:w="7230" w:type="dxa"/>
          </w:tcPr>
          <w:p w14:paraId="6ABDCA88" w14:textId="77777777" w:rsidR="00391091" w:rsidRPr="000167C4" w:rsidRDefault="00391091" w:rsidP="00391091">
            <w:pPr>
              <w:pStyle w:val="SingleTxtG"/>
              <w:tabs>
                <w:tab w:val="left" w:pos="2552"/>
              </w:tabs>
              <w:ind w:left="142" w:right="137"/>
              <w:rPr>
                <w:lang w:val="en-GB"/>
              </w:rPr>
            </w:pPr>
            <w:r w:rsidRPr="000167C4">
              <w:rPr>
                <w:b/>
                <w:bCs/>
                <w:lang w:val="en-GB"/>
              </w:rPr>
              <w:t>Develop an effective employment policy, specifically designed for people with disabilities (Somalia);</w:t>
            </w:r>
          </w:p>
        </w:tc>
        <w:tc>
          <w:tcPr>
            <w:tcW w:w="1559" w:type="dxa"/>
          </w:tcPr>
          <w:p w14:paraId="0E0FAF28"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0ABF4CA7"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96DC8F9" w14:textId="77777777" w:rsidTr="00391091">
        <w:tc>
          <w:tcPr>
            <w:tcW w:w="709" w:type="dxa"/>
          </w:tcPr>
          <w:p w14:paraId="7280664A" w14:textId="77777777" w:rsidR="00391091" w:rsidRPr="000167C4" w:rsidRDefault="00391091" w:rsidP="00D97AE4">
            <w:pPr>
              <w:pStyle w:val="SingleTxtG"/>
              <w:tabs>
                <w:tab w:val="left" w:pos="2552"/>
              </w:tabs>
              <w:ind w:left="0" w:right="0"/>
              <w:jc w:val="center"/>
              <w:rPr>
                <w:lang w:val="en-GB"/>
              </w:rPr>
            </w:pPr>
            <w:r w:rsidRPr="000167C4">
              <w:rPr>
                <w:lang w:val="en-GB"/>
              </w:rPr>
              <w:t>250</w:t>
            </w:r>
          </w:p>
        </w:tc>
        <w:tc>
          <w:tcPr>
            <w:tcW w:w="7230" w:type="dxa"/>
          </w:tcPr>
          <w:p w14:paraId="42E11952" w14:textId="77777777" w:rsidR="00391091" w:rsidRPr="000167C4" w:rsidRDefault="00391091" w:rsidP="00391091">
            <w:pPr>
              <w:pStyle w:val="SingleTxtG"/>
              <w:tabs>
                <w:tab w:val="left" w:pos="2552"/>
              </w:tabs>
              <w:ind w:left="142" w:right="137"/>
              <w:rPr>
                <w:lang w:val="en-GB"/>
              </w:rPr>
            </w:pPr>
            <w:r w:rsidRPr="000167C4">
              <w:rPr>
                <w:b/>
                <w:bCs/>
                <w:lang w:val="en-GB"/>
              </w:rPr>
              <w:t>Strengthen the protection of the rights of women, people with disabilities and LGTBI people and take measures to prevent hate crimes both online and offline (Spain);</w:t>
            </w:r>
          </w:p>
        </w:tc>
        <w:tc>
          <w:tcPr>
            <w:tcW w:w="1559" w:type="dxa"/>
          </w:tcPr>
          <w:p w14:paraId="5095431E"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093CB80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28BA12D9" w14:textId="77777777" w:rsidTr="00391091">
        <w:tc>
          <w:tcPr>
            <w:tcW w:w="709" w:type="dxa"/>
          </w:tcPr>
          <w:p w14:paraId="03C3FB23" w14:textId="77777777" w:rsidR="00391091" w:rsidRPr="000167C4" w:rsidRDefault="00391091" w:rsidP="00D97AE4">
            <w:pPr>
              <w:pStyle w:val="SingleTxtG"/>
              <w:tabs>
                <w:tab w:val="left" w:pos="2552"/>
              </w:tabs>
              <w:ind w:left="0" w:right="0"/>
              <w:jc w:val="center"/>
              <w:rPr>
                <w:lang w:val="en-GB"/>
              </w:rPr>
            </w:pPr>
            <w:r w:rsidRPr="000167C4">
              <w:rPr>
                <w:lang w:val="en-GB"/>
              </w:rPr>
              <w:t>251</w:t>
            </w:r>
          </w:p>
        </w:tc>
        <w:tc>
          <w:tcPr>
            <w:tcW w:w="7230" w:type="dxa"/>
          </w:tcPr>
          <w:p w14:paraId="108618CD" w14:textId="77777777" w:rsidR="00391091" w:rsidRPr="000167C4" w:rsidRDefault="00391091" w:rsidP="00391091">
            <w:pPr>
              <w:pStyle w:val="SingleTxtG"/>
              <w:tabs>
                <w:tab w:val="left" w:pos="2552"/>
              </w:tabs>
              <w:ind w:left="142" w:right="137"/>
              <w:rPr>
                <w:lang w:val="en-GB"/>
              </w:rPr>
            </w:pPr>
            <w:r w:rsidRPr="000167C4">
              <w:rPr>
                <w:b/>
                <w:bCs/>
                <w:lang w:val="en-GB"/>
              </w:rPr>
              <w:t>Provide support accessible to people with disabilities at the rural level (United Republic of Tanzania);</w:t>
            </w:r>
          </w:p>
        </w:tc>
        <w:tc>
          <w:tcPr>
            <w:tcW w:w="1559" w:type="dxa"/>
          </w:tcPr>
          <w:p w14:paraId="037234F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4F667597"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ECE52C1" w14:textId="77777777" w:rsidTr="00391091">
        <w:tc>
          <w:tcPr>
            <w:tcW w:w="709" w:type="dxa"/>
          </w:tcPr>
          <w:p w14:paraId="0571E561" w14:textId="77777777" w:rsidR="00391091" w:rsidRPr="000167C4" w:rsidRDefault="00391091" w:rsidP="00D97AE4">
            <w:pPr>
              <w:pStyle w:val="SingleTxtG"/>
              <w:tabs>
                <w:tab w:val="left" w:pos="2552"/>
              </w:tabs>
              <w:ind w:left="0" w:right="0"/>
              <w:jc w:val="center"/>
              <w:rPr>
                <w:lang w:val="en-GB"/>
              </w:rPr>
            </w:pPr>
            <w:r w:rsidRPr="000167C4">
              <w:rPr>
                <w:lang w:val="en-GB"/>
              </w:rPr>
              <w:t>252</w:t>
            </w:r>
          </w:p>
        </w:tc>
        <w:tc>
          <w:tcPr>
            <w:tcW w:w="7230" w:type="dxa"/>
          </w:tcPr>
          <w:p w14:paraId="7D7965D8" w14:textId="77777777" w:rsidR="00391091" w:rsidRPr="000167C4" w:rsidRDefault="00391091" w:rsidP="00391091">
            <w:pPr>
              <w:pStyle w:val="SingleTxtG"/>
              <w:tabs>
                <w:tab w:val="left" w:pos="2552"/>
              </w:tabs>
              <w:ind w:left="142" w:right="137"/>
              <w:rPr>
                <w:lang w:val="en-GB"/>
              </w:rPr>
            </w:pPr>
            <w:r w:rsidRPr="000167C4">
              <w:rPr>
                <w:b/>
                <w:bCs/>
                <w:lang w:val="en-GB"/>
              </w:rPr>
              <w:t>Advance measures to improve food security, in particular for young children, adolescents and persons with disabilities (Brazil);</w:t>
            </w:r>
          </w:p>
        </w:tc>
        <w:tc>
          <w:tcPr>
            <w:tcW w:w="1559" w:type="dxa"/>
          </w:tcPr>
          <w:p w14:paraId="354504BC"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33D35E1D"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The UK Government supports the premise of the recommendation and feels there are sufficient measures in place to adequately address this. It has a robust approach to tackling poverty and provide significant financial support. </w:t>
            </w:r>
            <w:r w:rsidRPr="000167C4">
              <w:rPr>
                <w:color w:val="000000"/>
                <w:sz w:val="22"/>
                <w:szCs w:val="22"/>
                <w:lang w:val="en-GB"/>
              </w:rPr>
              <w:br/>
              <w:t>The UK Government is committed to tackling child poverty through its reformed welfare system that incentivises employment while providing a strong safety net for those who need it.</w:t>
            </w:r>
          </w:p>
        </w:tc>
      </w:tr>
      <w:tr w:rsidR="00391091" w:rsidRPr="000167C4" w14:paraId="1694ABE6" w14:textId="77777777" w:rsidTr="00391091">
        <w:tc>
          <w:tcPr>
            <w:tcW w:w="709" w:type="dxa"/>
          </w:tcPr>
          <w:p w14:paraId="5C49963F" w14:textId="77777777" w:rsidR="00391091" w:rsidRPr="000167C4" w:rsidRDefault="00391091" w:rsidP="00D97AE4">
            <w:pPr>
              <w:pStyle w:val="SingleTxtG"/>
              <w:tabs>
                <w:tab w:val="left" w:pos="2552"/>
              </w:tabs>
              <w:ind w:left="0" w:right="0"/>
              <w:jc w:val="center"/>
              <w:rPr>
                <w:lang w:val="en-GB"/>
              </w:rPr>
            </w:pPr>
            <w:r w:rsidRPr="000167C4">
              <w:rPr>
                <w:lang w:val="en-GB"/>
              </w:rPr>
              <w:t>253</w:t>
            </w:r>
          </w:p>
        </w:tc>
        <w:tc>
          <w:tcPr>
            <w:tcW w:w="7230" w:type="dxa"/>
          </w:tcPr>
          <w:p w14:paraId="0E15CA74" w14:textId="77777777" w:rsidR="00391091" w:rsidRPr="000167C4" w:rsidRDefault="00391091" w:rsidP="00391091">
            <w:pPr>
              <w:pStyle w:val="SingleTxtG"/>
              <w:tabs>
                <w:tab w:val="left" w:pos="2552"/>
              </w:tabs>
              <w:ind w:left="142" w:right="137"/>
              <w:rPr>
                <w:lang w:val="en-GB"/>
              </w:rPr>
            </w:pPr>
            <w:r w:rsidRPr="000167C4">
              <w:rPr>
                <w:b/>
                <w:bCs/>
                <w:lang w:val="en-GB"/>
              </w:rPr>
              <w:t>Incorporate the human rights model of disability into all laws and regulations regarding children and young people with disabilities (Bulgaria);</w:t>
            </w:r>
          </w:p>
        </w:tc>
        <w:tc>
          <w:tcPr>
            <w:tcW w:w="1559" w:type="dxa"/>
          </w:tcPr>
          <w:p w14:paraId="7504764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4739FC66" w14:textId="3ED09B9C" w:rsidR="00391091" w:rsidRPr="000167C4" w:rsidRDefault="000F336F" w:rsidP="00391091">
            <w:pPr>
              <w:pStyle w:val="SingleTxtG"/>
              <w:tabs>
                <w:tab w:val="left" w:pos="2552"/>
              </w:tabs>
              <w:ind w:left="142" w:right="142"/>
              <w:rPr>
                <w:sz w:val="22"/>
                <w:szCs w:val="22"/>
                <w:lang w:val="en-GB"/>
              </w:rPr>
            </w:pPr>
            <w:r w:rsidRPr="000167C4">
              <w:rPr>
                <w:sz w:val="22"/>
                <w:szCs w:val="22"/>
                <w:lang w:val="en-GB"/>
              </w:rPr>
              <w:t>The UK has a comprehensive legislative framework regarding disabled children and young people based on the social model of disability.</w:t>
            </w:r>
          </w:p>
        </w:tc>
      </w:tr>
      <w:tr w:rsidR="00391091" w:rsidRPr="000167C4" w14:paraId="2A1D96C1" w14:textId="77777777" w:rsidTr="00391091">
        <w:tc>
          <w:tcPr>
            <w:tcW w:w="709" w:type="dxa"/>
          </w:tcPr>
          <w:p w14:paraId="60935E09" w14:textId="77777777" w:rsidR="00391091" w:rsidRPr="000167C4" w:rsidRDefault="00391091" w:rsidP="00D97AE4">
            <w:pPr>
              <w:pStyle w:val="SingleTxtG"/>
              <w:tabs>
                <w:tab w:val="left" w:pos="2552"/>
              </w:tabs>
              <w:ind w:left="0" w:right="0"/>
              <w:jc w:val="center"/>
              <w:rPr>
                <w:lang w:val="en-GB"/>
              </w:rPr>
            </w:pPr>
            <w:r w:rsidRPr="000167C4">
              <w:rPr>
                <w:lang w:val="en-GB"/>
              </w:rPr>
              <w:t>254</w:t>
            </w:r>
          </w:p>
        </w:tc>
        <w:tc>
          <w:tcPr>
            <w:tcW w:w="7230" w:type="dxa"/>
          </w:tcPr>
          <w:p w14:paraId="108B640D" w14:textId="77777777" w:rsidR="00391091" w:rsidRPr="000167C4" w:rsidRDefault="00391091" w:rsidP="00391091">
            <w:pPr>
              <w:pStyle w:val="SingleTxtG"/>
              <w:tabs>
                <w:tab w:val="left" w:pos="2552"/>
              </w:tabs>
              <w:ind w:left="142" w:right="137"/>
              <w:rPr>
                <w:lang w:val="en-GB"/>
              </w:rPr>
            </w:pPr>
            <w:r w:rsidRPr="000167C4">
              <w:rPr>
                <w:b/>
                <w:bCs/>
                <w:lang w:val="en-GB"/>
              </w:rPr>
              <w:t>Develop an effective employment policy for persons with disabilities aimed at ensuring decent work for them and equal pay for work of equal value (Cambodia);</w:t>
            </w:r>
          </w:p>
        </w:tc>
        <w:tc>
          <w:tcPr>
            <w:tcW w:w="1559" w:type="dxa"/>
          </w:tcPr>
          <w:p w14:paraId="4E8A05F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201393E6"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2C975D64" w14:textId="77777777" w:rsidTr="00391091">
        <w:tc>
          <w:tcPr>
            <w:tcW w:w="709" w:type="dxa"/>
          </w:tcPr>
          <w:p w14:paraId="4C2D266E" w14:textId="77777777" w:rsidR="00391091" w:rsidRPr="000167C4" w:rsidRDefault="00391091" w:rsidP="00D97AE4">
            <w:pPr>
              <w:pStyle w:val="SingleTxtG"/>
              <w:tabs>
                <w:tab w:val="left" w:pos="2552"/>
              </w:tabs>
              <w:ind w:left="0" w:right="0"/>
              <w:jc w:val="center"/>
              <w:rPr>
                <w:lang w:val="en-GB"/>
              </w:rPr>
            </w:pPr>
            <w:r w:rsidRPr="000167C4">
              <w:rPr>
                <w:lang w:val="en-GB"/>
              </w:rPr>
              <w:t>255</w:t>
            </w:r>
          </w:p>
        </w:tc>
        <w:tc>
          <w:tcPr>
            <w:tcW w:w="7230" w:type="dxa"/>
          </w:tcPr>
          <w:p w14:paraId="7B282C43" w14:textId="77777777" w:rsidR="00391091" w:rsidRPr="000167C4" w:rsidRDefault="00391091" w:rsidP="00391091">
            <w:pPr>
              <w:pStyle w:val="SingleTxtG"/>
              <w:tabs>
                <w:tab w:val="left" w:pos="2552"/>
              </w:tabs>
              <w:ind w:left="142" w:right="137"/>
              <w:rPr>
                <w:lang w:val="en-GB"/>
              </w:rPr>
            </w:pPr>
            <w:r w:rsidRPr="000167C4">
              <w:rPr>
                <w:b/>
                <w:bCs/>
                <w:lang w:val="en-GB"/>
              </w:rPr>
              <w:t>Further strengthen laws that ensure all children within the education system are afforded quality education, especially children living with disabilities (Eswatini);</w:t>
            </w:r>
          </w:p>
        </w:tc>
        <w:tc>
          <w:tcPr>
            <w:tcW w:w="1559" w:type="dxa"/>
          </w:tcPr>
          <w:p w14:paraId="35EF1C30" w14:textId="77777777" w:rsidR="00F55790" w:rsidRPr="000167C4" w:rsidRDefault="00F55790" w:rsidP="00D97AE4">
            <w:pPr>
              <w:pStyle w:val="SingleTxtG"/>
              <w:tabs>
                <w:tab w:val="left" w:pos="2552"/>
              </w:tabs>
              <w:ind w:left="0" w:right="0"/>
              <w:jc w:val="center"/>
              <w:rPr>
                <w:color w:val="000000"/>
                <w:sz w:val="22"/>
                <w:szCs w:val="22"/>
                <w:lang w:val="en-GB"/>
              </w:rPr>
            </w:pPr>
            <w:r w:rsidRPr="000167C4">
              <w:rPr>
                <w:color w:val="000000"/>
                <w:sz w:val="22"/>
                <w:szCs w:val="22"/>
                <w:lang w:val="en-GB"/>
              </w:rPr>
              <w:t>Partially support</w:t>
            </w:r>
          </w:p>
          <w:p w14:paraId="4F371288" w14:textId="57F3902E"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 </w:t>
            </w:r>
          </w:p>
        </w:tc>
        <w:tc>
          <w:tcPr>
            <w:tcW w:w="5670" w:type="dxa"/>
          </w:tcPr>
          <w:p w14:paraId="0ECEBF8E" w14:textId="77777777" w:rsidR="00391091" w:rsidRPr="000167C4" w:rsidRDefault="00391091" w:rsidP="00391091">
            <w:pPr>
              <w:pStyle w:val="SingleTxtG"/>
              <w:tabs>
                <w:tab w:val="left" w:pos="2552"/>
              </w:tabs>
              <w:ind w:left="142" w:right="142"/>
              <w:rPr>
                <w:b/>
                <w:bCs/>
                <w:sz w:val="22"/>
                <w:szCs w:val="22"/>
                <w:lang w:val="en-GB"/>
              </w:rPr>
            </w:pPr>
            <w:r w:rsidRPr="000167C4">
              <w:rPr>
                <w:color w:val="242424"/>
                <w:sz w:val="22"/>
                <w:szCs w:val="22"/>
                <w:lang w:val="en-GB"/>
              </w:rPr>
              <w:t>See response to recommendation 163</w:t>
            </w:r>
          </w:p>
        </w:tc>
      </w:tr>
      <w:tr w:rsidR="00391091" w:rsidRPr="000167C4" w14:paraId="41D96FA9" w14:textId="77777777" w:rsidTr="00391091">
        <w:tc>
          <w:tcPr>
            <w:tcW w:w="709" w:type="dxa"/>
          </w:tcPr>
          <w:p w14:paraId="45E67EA6" w14:textId="77777777" w:rsidR="00391091" w:rsidRPr="000167C4" w:rsidRDefault="00391091" w:rsidP="00D97AE4">
            <w:pPr>
              <w:pStyle w:val="SingleTxtG"/>
              <w:tabs>
                <w:tab w:val="left" w:pos="2552"/>
              </w:tabs>
              <w:ind w:left="0" w:right="0"/>
              <w:jc w:val="center"/>
              <w:rPr>
                <w:lang w:val="en-GB"/>
              </w:rPr>
            </w:pPr>
            <w:r w:rsidRPr="000167C4">
              <w:rPr>
                <w:lang w:val="en-GB"/>
              </w:rPr>
              <w:t>256</w:t>
            </w:r>
          </w:p>
        </w:tc>
        <w:tc>
          <w:tcPr>
            <w:tcW w:w="7230" w:type="dxa"/>
          </w:tcPr>
          <w:p w14:paraId="36957E6C" w14:textId="77777777" w:rsidR="00391091" w:rsidRPr="000167C4" w:rsidRDefault="00391091" w:rsidP="00391091">
            <w:pPr>
              <w:pStyle w:val="SingleTxtG"/>
              <w:tabs>
                <w:tab w:val="left" w:pos="2552"/>
              </w:tabs>
              <w:ind w:left="142" w:right="137"/>
              <w:rPr>
                <w:lang w:val="en-GB"/>
              </w:rPr>
            </w:pPr>
            <w:r w:rsidRPr="000167C4">
              <w:rPr>
                <w:b/>
                <w:bCs/>
                <w:lang w:val="en-GB"/>
              </w:rPr>
              <w:t>Continue and strengthen its awareness raising campaigns aimed at eliminating prejudice and negative stereotypes regarding people with disabilities (Gabon);</w:t>
            </w:r>
          </w:p>
        </w:tc>
        <w:tc>
          <w:tcPr>
            <w:tcW w:w="1559" w:type="dxa"/>
          </w:tcPr>
          <w:p w14:paraId="201FC017" w14:textId="6AC2EE04" w:rsidR="00391091" w:rsidRPr="000167C4" w:rsidRDefault="002D47FA" w:rsidP="00D97AE4">
            <w:pPr>
              <w:pStyle w:val="SingleTxtG"/>
              <w:tabs>
                <w:tab w:val="left" w:pos="2552"/>
              </w:tabs>
              <w:ind w:left="0" w:right="0"/>
              <w:jc w:val="center"/>
              <w:rPr>
                <w:b/>
                <w:bCs/>
                <w:sz w:val="22"/>
                <w:szCs w:val="22"/>
                <w:lang w:val="en-GB"/>
              </w:rPr>
            </w:pPr>
            <w:r w:rsidRPr="000167C4">
              <w:rPr>
                <w:color w:val="000000"/>
                <w:sz w:val="22"/>
                <w:szCs w:val="22"/>
                <w:lang w:val="en-GB"/>
              </w:rPr>
              <w:t>Support</w:t>
            </w:r>
            <w:r w:rsidR="00391091" w:rsidRPr="000167C4">
              <w:rPr>
                <w:color w:val="000000"/>
                <w:sz w:val="22"/>
                <w:szCs w:val="22"/>
                <w:lang w:val="en-GB"/>
              </w:rPr>
              <w:t> </w:t>
            </w:r>
          </w:p>
        </w:tc>
        <w:tc>
          <w:tcPr>
            <w:tcW w:w="5670" w:type="dxa"/>
          </w:tcPr>
          <w:p w14:paraId="7D18F770"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454C5B6" w14:textId="77777777" w:rsidTr="00391091">
        <w:tc>
          <w:tcPr>
            <w:tcW w:w="709" w:type="dxa"/>
          </w:tcPr>
          <w:p w14:paraId="4D9D767E" w14:textId="77777777" w:rsidR="00391091" w:rsidRPr="000167C4" w:rsidRDefault="00391091" w:rsidP="00D97AE4">
            <w:pPr>
              <w:pStyle w:val="SingleTxtG"/>
              <w:tabs>
                <w:tab w:val="left" w:pos="2552"/>
              </w:tabs>
              <w:ind w:left="0" w:right="0"/>
              <w:jc w:val="center"/>
              <w:rPr>
                <w:lang w:val="en-GB"/>
              </w:rPr>
            </w:pPr>
            <w:r w:rsidRPr="000167C4">
              <w:rPr>
                <w:lang w:val="en-GB"/>
              </w:rPr>
              <w:t>257</w:t>
            </w:r>
          </w:p>
        </w:tc>
        <w:tc>
          <w:tcPr>
            <w:tcW w:w="7230" w:type="dxa"/>
          </w:tcPr>
          <w:p w14:paraId="2CD7A048" w14:textId="77777777" w:rsidR="00391091" w:rsidRPr="000167C4" w:rsidRDefault="00391091" w:rsidP="00391091">
            <w:pPr>
              <w:pStyle w:val="SingleTxtG"/>
              <w:tabs>
                <w:tab w:val="left" w:pos="2552"/>
              </w:tabs>
              <w:ind w:left="142" w:right="137"/>
              <w:rPr>
                <w:lang w:val="en-GB"/>
              </w:rPr>
            </w:pPr>
            <w:r w:rsidRPr="000167C4">
              <w:rPr>
                <w:b/>
                <w:bCs/>
                <w:lang w:val="en-GB"/>
              </w:rPr>
              <w:t>Strengthen awareness-raising campaigns aimed at eliminating negative stereotypes and prejudice towards persons with disabilities (Israel);</w:t>
            </w:r>
          </w:p>
        </w:tc>
        <w:tc>
          <w:tcPr>
            <w:tcW w:w="1559" w:type="dxa"/>
          </w:tcPr>
          <w:p w14:paraId="672CC232" w14:textId="5200261C"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w:t>
            </w:r>
            <w:r w:rsidR="002D47FA" w:rsidRPr="000167C4">
              <w:rPr>
                <w:color w:val="000000"/>
                <w:sz w:val="22"/>
                <w:szCs w:val="22"/>
                <w:lang w:val="en-GB"/>
              </w:rPr>
              <w:t>Support</w:t>
            </w:r>
          </w:p>
        </w:tc>
        <w:tc>
          <w:tcPr>
            <w:tcW w:w="5670" w:type="dxa"/>
          </w:tcPr>
          <w:p w14:paraId="3B22E26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1923477" w14:textId="77777777" w:rsidTr="00391091">
        <w:tc>
          <w:tcPr>
            <w:tcW w:w="709" w:type="dxa"/>
          </w:tcPr>
          <w:p w14:paraId="0331C2B8"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258</w:t>
            </w:r>
          </w:p>
        </w:tc>
        <w:tc>
          <w:tcPr>
            <w:tcW w:w="7230" w:type="dxa"/>
          </w:tcPr>
          <w:p w14:paraId="2707BA07" w14:textId="77777777" w:rsidR="00391091" w:rsidRPr="000167C4" w:rsidRDefault="00391091" w:rsidP="00391091">
            <w:pPr>
              <w:pStyle w:val="SingleTxtG"/>
              <w:tabs>
                <w:tab w:val="left" w:pos="2552"/>
              </w:tabs>
              <w:ind w:left="142" w:right="137"/>
              <w:rPr>
                <w:lang w:val="en-GB"/>
              </w:rPr>
            </w:pPr>
            <w:r w:rsidRPr="000167C4">
              <w:rPr>
                <w:b/>
                <w:bCs/>
                <w:lang w:val="en-GB"/>
              </w:rPr>
              <w:t>Implement measures to address the situation of persons with disabilities, in particular, their right to an adequate standard of living and access to health services, as well as their employment (Azerbaijan);</w:t>
            </w:r>
          </w:p>
        </w:tc>
        <w:tc>
          <w:tcPr>
            <w:tcW w:w="1559" w:type="dxa"/>
          </w:tcPr>
          <w:p w14:paraId="6E78665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1BFA6F72"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70B7508A" w14:textId="77777777" w:rsidTr="00391091">
        <w:tc>
          <w:tcPr>
            <w:tcW w:w="709" w:type="dxa"/>
          </w:tcPr>
          <w:p w14:paraId="10F3A116" w14:textId="77777777" w:rsidR="00391091" w:rsidRPr="000167C4" w:rsidRDefault="00391091" w:rsidP="00D97AE4">
            <w:pPr>
              <w:pStyle w:val="SingleTxtG"/>
              <w:tabs>
                <w:tab w:val="left" w:pos="2552"/>
              </w:tabs>
              <w:ind w:left="0" w:right="0"/>
              <w:jc w:val="center"/>
              <w:rPr>
                <w:lang w:val="en-GB"/>
              </w:rPr>
            </w:pPr>
            <w:r w:rsidRPr="000167C4">
              <w:rPr>
                <w:lang w:val="en-GB"/>
              </w:rPr>
              <w:t>259</w:t>
            </w:r>
          </w:p>
        </w:tc>
        <w:tc>
          <w:tcPr>
            <w:tcW w:w="7230" w:type="dxa"/>
          </w:tcPr>
          <w:p w14:paraId="6D77732D" w14:textId="77777777" w:rsidR="00391091" w:rsidRPr="000167C4" w:rsidRDefault="00391091" w:rsidP="00391091">
            <w:pPr>
              <w:pStyle w:val="SingleTxtG"/>
              <w:tabs>
                <w:tab w:val="left" w:pos="2552"/>
              </w:tabs>
              <w:ind w:left="142" w:right="137"/>
              <w:rPr>
                <w:lang w:val="en-GB"/>
              </w:rPr>
            </w:pPr>
            <w:r w:rsidRPr="000167C4">
              <w:rPr>
                <w:b/>
                <w:bCs/>
                <w:lang w:val="en-GB"/>
              </w:rPr>
              <w:t>Consider paying necessary attention to promote the enjoyment of human rights for ethnic minorities (Uzbekistan);</w:t>
            </w:r>
          </w:p>
        </w:tc>
        <w:tc>
          <w:tcPr>
            <w:tcW w:w="1559" w:type="dxa"/>
          </w:tcPr>
          <w:p w14:paraId="1A8A694E" w14:textId="30F9C532"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w:t>
            </w:r>
            <w:r w:rsidR="00025725" w:rsidRPr="000167C4">
              <w:rPr>
                <w:color w:val="000000"/>
                <w:sz w:val="22"/>
                <w:szCs w:val="22"/>
                <w:lang w:val="en-GB"/>
              </w:rPr>
              <w:t>Note</w:t>
            </w:r>
          </w:p>
        </w:tc>
        <w:tc>
          <w:tcPr>
            <w:tcW w:w="5670" w:type="dxa"/>
          </w:tcPr>
          <w:p w14:paraId="4AF694CD"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1163CD7A" w14:textId="77777777" w:rsidTr="00391091">
        <w:tc>
          <w:tcPr>
            <w:tcW w:w="709" w:type="dxa"/>
          </w:tcPr>
          <w:p w14:paraId="4399B6B1" w14:textId="77777777" w:rsidR="00391091" w:rsidRPr="000167C4" w:rsidRDefault="00391091" w:rsidP="00D97AE4">
            <w:pPr>
              <w:pStyle w:val="SingleTxtG"/>
              <w:tabs>
                <w:tab w:val="left" w:pos="2552"/>
              </w:tabs>
              <w:ind w:left="0" w:right="0"/>
              <w:jc w:val="center"/>
              <w:rPr>
                <w:lang w:val="en-GB"/>
              </w:rPr>
            </w:pPr>
            <w:r w:rsidRPr="000167C4">
              <w:rPr>
                <w:lang w:val="en-GB"/>
              </w:rPr>
              <w:t>260</w:t>
            </w:r>
          </w:p>
        </w:tc>
        <w:tc>
          <w:tcPr>
            <w:tcW w:w="7230" w:type="dxa"/>
          </w:tcPr>
          <w:p w14:paraId="7B02882D" w14:textId="77777777" w:rsidR="00391091" w:rsidRPr="000167C4" w:rsidRDefault="00391091" w:rsidP="00391091">
            <w:pPr>
              <w:pStyle w:val="SingleTxtG"/>
              <w:tabs>
                <w:tab w:val="left" w:pos="2552"/>
              </w:tabs>
              <w:ind w:left="142" w:right="137"/>
              <w:rPr>
                <w:lang w:val="en-GB"/>
              </w:rPr>
            </w:pPr>
            <w:r w:rsidRPr="000167C4">
              <w:rPr>
                <w:b/>
                <w:bCs/>
                <w:lang w:val="en-GB"/>
              </w:rPr>
              <w:t>Intensify the removal of structural barriers to racial and ethnic minority communities’ equal and non-discriminatory enjoyment of human rights (South Africa);</w:t>
            </w:r>
          </w:p>
        </w:tc>
        <w:tc>
          <w:tcPr>
            <w:tcW w:w="1559" w:type="dxa"/>
          </w:tcPr>
          <w:p w14:paraId="3BEA84D0" w14:textId="76FE6F66" w:rsidR="00391091" w:rsidRPr="000167C4" w:rsidRDefault="00426E50" w:rsidP="00025793">
            <w:pPr>
              <w:pStyle w:val="SingleTxtG"/>
              <w:tabs>
                <w:tab w:val="left" w:pos="2552"/>
              </w:tabs>
              <w:ind w:left="0" w:right="0"/>
              <w:jc w:val="center"/>
              <w:rPr>
                <w:color w:val="000000"/>
                <w:sz w:val="22"/>
                <w:szCs w:val="22"/>
                <w:lang w:val="en-GB"/>
              </w:rPr>
            </w:pPr>
            <w:r w:rsidRPr="000167C4">
              <w:rPr>
                <w:color w:val="000000"/>
                <w:sz w:val="22"/>
                <w:szCs w:val="22"/>
                <w:lang w:val="en-GB"/>
              </w:rPr>
              <w:t>Partially Support</w:t>
            </w:r>
          </w:p>
          <w:p w14:paraId="2B2F2B6C" w14:textId="76A53B8D" w:rsidR="00391091" w:rsidRPr="000167C4" w:rsidRDefault="00391091" w:rsidP="00D97AE4">
            <w:pPr>
              <w:pStyle w:val="SingleTxtG"/>
              <w:tabs>
                <w:tab w:val="left" w:pos="2552"/>
              </w:tabs>
              <w:ind w:left="0" w:right="0"/>
              <w:jc w:val="center"/>
              <w:rPr>
                <w:b/>
                <w:bCs/>
                <w:sz w:val="22"/>
                <w:szCs w:val="22"/>
                <w:lang w:val="en-GB"/>
              </w:rPr>
            </w:pPr>
          </w:p>
        </w:tc>
        <w:tc>
          <w:tcPr>
            <w:tcW w:w="5670" w:type="dxa"/>
          </w:tcPr>
          <w:p w14:paraId="4BA1987D" w14:textId="3AC3A624" w:rsidR="00391091" w:rsidRPr="000167C4" w:rsidRDefault="00426E50"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54 </w:t>
            </w:r>
          </w:p>
        </w:tc>
      </w:tr>
      <w:tr w:rsidR="00391091" w:rsidRPr="000167C4" w14:paraId="5C2EC1F9" w14:textId="77777777" w:rsidTr="00391091">
        <w:tc>
          <w:tcPr>
            <w:tcW w:w="709" w:type="dxa"/>
          </w:tcPr>
          <w:p w14:paraId="3CCE8189" w14:textId="77777777" w:rsidR="00391091" w:rsidRPr="000167C4" w:rsidRDefault="00391091" w:rsidP="00D97AE4">
            <w:pPr>
              <w:pStyle w:val="SingleTxtG"/>
              <w:tabs>
                <w:tab w:val="left" w:pos="2552"/>
              </w:tabs>
              <w:ind w:left="0" w:right="0"/>
              <w:jc w:val="center"/>
              <w:rPr>
                <w:lang w:val="en-GB"/>
              </w:rPr>
            </w:pPr>
            <w:r w:rsidRPr="000167C4">
              <w:rPr>
                <w:lang w:val="en-GB"/>
              </w:rPr>
              <w:t>261</w:t>
            </w:r>
          </w:p>
        </w:tc>
        <w:tc>
          <w:tcPr>
            <w:tcW w:w="7230" w:type="dxa"/>
          </w:tcPr>
          <w:p w14:paraId="594C31CB" w14:textId="77777777" w:rsidR="00391091" w:rsidRPr="000167C4" w:rsidRDefault="00391091" w:rsidP="00391091">
            <w:pPr>
              <w:pStyle w:val="SingleTxtG"/>
              <w:tabs>
                <w:tab w:val="left" w:pos="2552"/>
              </w:tabs>
              <w:ind w:left="142" w:right="137"/>
              <w:rPr>
                <w:lang w:val="en-GB"/>
              </w:rPr>
            </w:pPr>
            <w:r w:rsidRPr="000167C4">
              <w:rPr>
                <w:b/>
                <w:bCs/>
                <w:lang w:val="en-GB"/>
              </w:rPr>
              <w:t>Continue taking measures to eliminate disparities affecting minorities in accessing to criminal justice, employment, health, and education (Cuba);</w:t>
            </w:r>
          </w:p>
        </w:tc>
        <w:tc>
          <w:tcPr>
            <w:tcW w:w="1559" w:type="dxa"/>
          </w:tcPr>
          <w:p w14:paraId="5B1F2E75"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5646260E"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E00452E" w14:textId="77777777" w:rsidTr="00391091">
        <w:tc>
          <w:tcPr>
            <w:tcW w:w="709" w:type="dxa"/>
          </w:tcPr>
          <w:p w14:paraId="08D453F6" w14:textId="77777777" w:rsidR="00391091" w:rsidRPr="000167C4" w:rsidRDefault="00391091" w:rsidP="00D97AE4">
            <w:pPr>
              <w:pStyle w:val="SingleTxtG"/>
              <w:tabs>
                <w:tab w:val="left" w:pos="2552"/>
              </w:tabs>
              <w:ind w:left="0" w:right="0"/>
              <w:jc w:val="center"/>
              <w:rPr>
                <w:lang w:val="en-GB"/>
              </w:rPr>
            </w:pPr>
            <w:r w:rsidRPr="000167C4">
              <w:rPr>
                <w:lang w:val="en-GB"/>
              </w:rPr>
              <w:t>262</w:t>
            </w:r>
          </w:p>
        </w:tc>
        <w:tc>
          <w:tcPr>
            <w:tcW w:w="7230" w:type="dxa"/>
          </w:tcPr>
          <w:p w14:paraId="54A5CA6D" w14:textId="77777777" w:rsidR="00391091" w:rsidRPr="000167C4" w:rsidRDefault="00391091" w:rsidP="00391091">
            <w:pPr>
              <w:pStyle w:val="SingleTxtG"/>
              <w:tabs>
                <w:tab w:val="left" w:pos="2552"/>
              </w:tabs>
              <w:ind w:left="142" w:right="137"/>
              <w:rPr>
                <w:lang w:val="en-GB"/>
              </w:rPr>
            </w:pPr>
            <w:r w:rsidRPr="000167C4">
              <w:rPr>
                <w:b/>
                <w:bCs/>
                <w:lang w:val="en-GB"/>
              </w:rPr>
              <w:t>Continue efforts to promote equal political, social, and economic rights of ethnic minorities, especially women and girls (Republic of Korea);</w:t>
            </w:r>
          </w:p>
        </w:tc>
        <w:tc>
          <w:tcPr>
            <w:tcW w:w="1559" w:type="dxa"/>
          </w:tcPr>
          <w:p w14:paraId="77538B11"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5B0AF25A"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6024EE13" w14:textId="77777777" w:rsidTr="00391091">
        <w:tc>
          <w:tcPr>
            <w:tcW w:w="709" w:type="dxa"/>
          </w:tcPr>
          <w:p w14:paraId="7B6AD16B" w14:textId="77777777" w:rsidR="00391091" w:rsidRPr="000167C4" w:rsidRDefault="00391091" w:rsidP="00D97AE4">
            <w:pPr>
              <w:pStyle w:val="SingleTxtG"/>
              <w:tabs>
                <w:tab w:val="left" w:pos="2552"/>
              </w:tabs>
              <w:ind w:left="0" w:right="0"/>
              <w:jc w:val="center"/>
              <w:rPr>
                <w:lang w:val="en-GB"/>
              </w:rPr>
            </w:pPr>
            <w:r w:rsidRPr="000167C4">
              <w:rPr>
                <w:lang w:val="en-GB"/>
              </w:rPr>
              <w:t>263</w:t>
            </w:r>
          </w:p>
        </w:tc>
        <w:tc>
          <w:tcPr>
            <w:tcW w:w="7230" w:type="dxa"/>
          </w:tcPr>
          <w:p w14:paraId="4BF102A9" w14:textId="77777777" w:rsidR="00391091" w:rsidRPr="000167C4" w:rsidRDefault="00391091" w:rsidP="00391091">
            <w:pPr>
              <w:pStyle w:val="SingleTxtG"/>
              <w:tabs>
                <w:tab w:val="left" w:pos="2552"/>
              </w:tabs>
              <w:ind w:left="142" w:right="137"/>
              <w:rPr>
                <w:lang w:val="en-GB"/>
              </w:rPr>
            </w:pPr>
            <w:r w:rsidRPr="000167C4">
              <w:rPr>
                <w:b/>
                <w:bCs/>
                <w:lang w:val="en-GB"/>
              </w:rPr>
              <w:t>Continue to fight against the discrimination faced by transgender people, by expanding the planned ban on conversion therapy to include transgender people (Canada);</w:t>
            </w:r>
          </w:p>
        </w:tc>
        <w:tc>
          <w:tcPr>
            <w:tcW w:w="1559" w:type="dxa"/>
          </w:tcPr>
          <w:p w14:paraId="77FFF2E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3117264C" w14:textId="6C158393"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The UK Government is committed to protecting people from these practices and is carefully considering the responses to the public consultation on banning conversion practices which closed </w:t>
            </w:r>
            <w:r w:rsidR="00D879E9" w:rsidRPr="000167C4">
              <w:rPr>
                <w:color w:val="000000"/>
                <w:sz w:val="22"/>
                <w:szCs w:val="22"/>
                <w:lang w:val="en-GB"/>
              </w:rPr>
              <w:t>in 2022</w:t>
            </w:r>
            <w:r w:rsidRPr="000167C4">
              <w:rPr>
                <w:color w:val="000000"/>
                <w:sz w:val="22"/>
                <w:szCs w:val="22"/>
                <w:lang w:val="en-GB"/>
              </w:rPr>
              <w:t>. The UK will set out our next steps and the Government response in due course.</w:t>
            </w:r>
          </w:p>
        </w:tc>
      </w:tr>
      <w:tr w:rsidR="00391091" w:rsidRPr="000167C4" w14:paraId="32A38F39" w14:textId="77777777" w:rsidTr="00391091">
        <w:tc>
          <w:tcPr>
            <w:tcW w:w="709" w:type="dxa"/>
          </w:tcPr>
          <w:p w14:paraId="03CE3F26" w14:textId="77777777" w:rsidR="00391091" w:rsidRPr="000167C4" w:rsidRDefault="00391091" w:rsidP="00D97AE4">
            <w:pPr>
              <w:pStyle w:val="SingleTxtG"/>
              <w:tabs>
                <w:tab w:val="left" w:pos="2552"/>
              </w:tabs>
              <w:ind w:left="0" w:right="0"/>
              <w:jc w:val="center"/>
              <w:rPr>
                <w:lang w:val="en-GB"/>
              </w:rPr>
            </w:pPr>
            <w:r w:rsidRPr="000167C4">
              <w:rPr>
                <w:lang w:val="en-GB"/>
              </w:rPr>
              <w:t>264</w:t>
            </w:r>
          </w:p>
        </w:tc>
        <w:tc>
          <w:tcPr>
            <w:tcW w:w="7230" w:type="dxa"/>
          </w:tcPr>
          <w:p w14:paraId="1A594C08" w14:textId="77777777" w:rsidR="00391091" w:rsidRPr="000167C4" w:rsidRDefault="00391091" w:rsidP="00391091">
            <w:pPr>
              <w:pStyle w:val="SingleTxtG"/>
              <w:tabs>
                <w:tab w:val="left" w:pos="2552"/>
              </w:tabs>
              <w:ind w:left="142" w:right="137"/>
              <w:rPr>
                <w:lang w:val="en-GB"/>
              </w:rPr>
            </w:pPr>
            <w:r w:rsidRPr="000167C4">
              <w:rPr>
                <w:b/>
                <w:bCs/>
                <w:lang w:val="en-GB"/>
              </w:rPr>
              <w:t>Adopt legislation to ban all conversion therapy practices in all forms and settings (Israel);</w:t>
            </w:r>
          </w:p>
        </w:tc>
        <w:tc>
          <w:tcPr>
            <w:tcW w:w="1559" w:type="dxa"/>
          </w:tcPr>
          <w:p w14:paraId="6EC67D5C"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4FC423F0" w14:textId="392FF6C9" w:rsidR="00391091" w:rsidRPr="000167C4" w:rsidRDefault="00D07B9F" w:rsidP="00391091">
            <w:pPr>
              <w:pStyle w:val="SingleTxtG"/>
              <w:tabs>
                <w:tab w:val="left" w:pos="2552"/>
              </w:tabs>
              <w:ind w:left="142" w:right="142"/>
              <w:rPr>
                <w:b/>
                <w:bCs/>
                <w:sz w:val="22"/>
                <w:szCs w:val="22"/>
                <w:lang w:val="en-GB"/>
              </w:rPr>
            </w:pPr>
            <w:r w:rsidRPr="000167C4">
              <w:rPr>
                <w:sz w:val="22"/>
                <w:szCs w:val="22"/>
                <w:lang w:val="en-GB"/>
              </w:rPr>
              <w:t>This is a live policy area and would not be appropriate to comment on at this time, until a final position on the scope of any proposed legislation has been decided after pre legislative scrutiny has concluded</w:t>
            </w:r>
          </w:p>
        </w:tc>
      </w:tr>
      <w:tr w:rsidR="00391091" w:rsidRPr="000167C4" w14:paraId="38C11E81" w14:textId="77777777" w:rsidTr="00391091">
        <w:tc>
          <w:tcPr>
            <w:tcW w:w="709" w:type="dxa"/>
          </w:tcPr>
          <w:p w14:paraId="47BA39CD" w14:textId="77777777" w:rsidR="00391091" w:rsidRPr="000167C4" w:rsidRDefault="00391091" w:rsidP="00D97AE4">
            <w:pPr>
              <w:pStyle w:val="SingleTxtG"/>
              <w:tabs>
                <w:tab w:val="left" w:pos="2552"/>
              </w:tabs>
              <w:ind w:left="0" w:right="0"/>
              <w:jc w:val="center"/>
              <w:rPr>
                <w:lang w:val="en-GB"/>
              </w:rPr>
            </w:pPr>
            <w:r w:rsidRPr="000167C4">
              <w:rPr>
                <w:lang w:val="en-GB"/>
              </w:rPr>
              <w:t>265</w:t>
            </w:r>
          </w:p>
        </w:tc>
        <w:tc>
          <w:tcPr>
            <w:tcW w:w="7230" w:type="dxa"/>
          </w:tcPr>
          <w:p w14:paraId="4E483ADF" w14:textId="77777777" w:rsidR="00391091" w:rsidRPr="000167C4" w:rsidRDefault="00391091" w:rsidP="00391091">
            <w:pPr>
              <w:pStyle w:val="SingleTxtG"/>
              <w:tabs>
                <w:tab w:val="left" w:pos="2552"/>
              </w:tabs>
              <w:ind w:left="142" w:right="137"/>
              <w:rPr>
                <w:lang w:val="en-GB"/>
              </w:rPr>
            </w:pPr>
            <w:r w:rsidRPr="000167C4">
              <w:rPr>
                <w:b/>
                <w:bCs/>
                <w:lang w:val="en-GB"/>
              </w:rPr>
              <w:t>Develop and implement public awareness campaigns on the human rights of trans persons, including to combat misinformation and stigma (Uruguay);</w:t>
            </w:r>
          </w:p>
        </w:tc>
        <w:tc>
          <w:tcPr>
            <w:tcW w:w="1559" w:type="dxa"/>
          </w:tcPr>
          <w:p w14:paraId="44076F3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6C41F0D5"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617FCA09" w14:textId="77777777" w:rsidTr="00391091">
        <w:tc>
          <w:tcPr>
            <w:tcW w:w="709" w:type="dxa"/>
          </w:tcPr>
          <w:p w14:paraId="63BC0FE8" w14:textId="77777777" w:rsidR="00391091" w:rsidRPr="000167C4" w:rsidRDefault="00391091" w:rsidP="00D97AE4">
            <w:pPr>
              <w:pStyle w:val="SingleTxtG"/>
              <w:tabs>
                <w:tab w:val="left" w:pos="2552"/>
              </w:tabs>
              <w:ind w:left="0" w:right="0"/>
              <w:jc w:val="center"/>
              <w:rPr>
                <w:lang w:val="en-GB"/>
              </w:rPr>
            </w:pPr>
            <w:r w:rsidRPr="000167C4">
              <w:rPr>
                <w:lang w:val="en-GB"/>
              </w:rPr>
              <w:t>266</w:t>
            </w:r>
          </w:p>
        </w:tc>
        <w:tc>
          <w:tcPr>
            <w:tcW w:w="7230" w:type="dxa"/>
          </w:tcPr>
          <w:p w14:paraId="40BB1757" w14:textId="77777777" w:rsidR="00391091" w:rsidRPr="000167C4" w:rsidRDefault="00391091" w:rsidP="00391091">
            <w:pPr>
              <w:pStyle w:val="SingleTxtG"/>
              <w:tabs>
                <w:tab w:val="left" w:pos="2552"/>
              </w:tabs>
              <w:ind w:left="142" w:right="137"/>
              <w:rPr>
                <w:lang w:val="en-GB"/>
              </w:rPr>
            </w:pPr>
            <w:r w:rsidRPr="000167C4">
              <w:rPr>
                <w:b/>
                <w:bCs/>
                <w:lang w:val="en-GB"/>
              </w:rPr>
              <w:t>Adopt legislation to ban all conversion therapy practices for all LGBTIQ+ persons of all ages (Malta);</w:t>
            </w:r>
          </w:p>
        </w:tc>
        <w:tc>
          <w:tcPr>
            <w:tcW w:w="1559" w:type="dxa"/>
          </w:tcPr>
          <w:p w14:paraId="647B393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664E3623"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is committed to protecting people from these practices and is carefully considering the responses to the public consultation on banning conversion practices which closed earlier this year. The UK will set out our next steps and the Government response in due course.</w:t>
            </w:r>
          </w:p>
        </w:tc>
      </w:tr>
      <w:tr w:rsidR="00391091" w:rsidRPr="000167C4" w14:paraId="034E9C09" w14:textId="77777777" w:rsidTr="00391091">
        <w:tc>
          <w:tcPr>
            <w:tcW w:w="709" w:type="dxa"/>
          </w:tcPr>
          <w:p w14:paraId="7E7695A1" w14:textId="77777777" w:rsidR="00391091" w:rsidRPr="000167C4" w:rsidRDefault="00391091" w:rsidP="00D97AE4">
            <w:pPr>
              <w:pStyle w:val="SingleTxtG"/>
              <w:tabs>
                <w:tab w:val="left" w:pos="2552"/>
              </w:tabs>
              <w:ind w:left="0" w:right="0"/>
              <w:jc w:val="center"/>
              <w:rPr>
                <w:lang w:val="en-GB"/>
              </w:rPr>
            </w:pPr>
            <w:r w:rsidRPr="000167C4">
              <w:rPr>
                <w:lang w:val="en-GB"/>
              </w:rPr>
              <w:t>267</w:t>
            </w:r>
          </w:p>
        </w:tc>
        <w:tc>
          <w:tcPr>
            <w:tcW w:w="7230" w:type="dxa"/>
          </w:tcPr>
          <w:p w14:paraId="265743F1" w14:textId="77777777" w:rsidR="00391091" w:rsidRPr="000167C4" w:rsidRDefault="00391091" w:rsidP="00391091">
            <w:pPr>
              <w:pStyle w:val="SingleTxtG"/>
              <w:tabs>
                <w:tab w:val="left" w:pos="2552"/>
              </w:tabs>
              <w:ind w:left="142" w:right="137"/>
              <w:rPr>
                <w:lang w:val="en-GB"/>
              </w:rPr>
            </w:pPr>
            <w:r w:rsidRPr="000167C4">
              <w:rPr>
                <w:b/>
                <w:bCs/>
                <w:lang w:val="en-GB"/>
              </w:rPr>
              <w:t>Combat media disinformation directed against the LGBTQI+ community (Iceland);</w:t>
            </w:r>
          </w:p>
        </w:tc>
        <w:tc>
          <w:tcPr>
            <w:tcW w:w="1559" w:type="dxa"/>
          </w:tcPr>
          <w:p w14:paraId="7CD6312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40291670"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4450408" w14:textId="77777777" w:rsidTr="00391091">
        <w:tc>
          <w:tcPr>
            <w:tcW w:w="709" w:type="dxa"/>
          </w:tcPr>
          <w:p w14:paraId="79C4B479"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268</w:t>
            </w:r>
          </w:p>
        </w:tc>
        <w:tc>
          <w:tcPr>
            <w:tcW w:w="7230" w:type="dxa"/>
          </w:tcPr>
          <w:p w14:paraId="0A4C7070" w14:textId="77777777" w:rsidR="00391091" w:rsidRPr="000167C4" w:rsidRDefault="00391091" w:rsidP="00391091">
            <w:pPr>
              <w:pStyle w:val="SingleTxtG"/>
              <w:tabs>
                <w:tab w:val="left" w:pos="2552"/>
              </w:tabs>
              <w:ind w:left="142" w:right="137"/>
              <w:rPr>
                <w:b/>
                <w:bCs/>
                <w:lang w:val="en-GB"/>
              </w:rPr>
            </w:pPr>
            <w:r w:rsidRPr="000167C4">
              <w:rPr>
                <w:b/>
                <w:bCs/>
                <w:lang w:val="en-GB"/>
              </w:rPr>
              <w:t>Ban conversion therapy practices for all LGBTQI+ persons (Iceland);</w:t>
            </w:r>
          </w:p>
        </w:tc>
        <w:tc>
          <w:tcPr>
            <w:tcW w:w="1559" w:type="dxa"/>
          </w:tcPr>
          <w:p w14:paraId="3182211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683BAC11" w14:textId="5802DFC0" w:rsidR="00391091" w:rsidRPr="000167C4" w:rsidRDefault="00F077A2"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263</w:t>
            </w:r>
          </w:p>
        </w:tc>
      </w:tr>
      <w:tr w:rsidR="00391091" w:rsidRPr="000167C4" w14:paraId="6D75341F" w14:textId="77777777" w:rsidTr="00391091">
        <w:tc>
          <w:tcPr>
            <w:tcW w:w="709" w:type="dxa"/>
          </w:tcPr>
          <w:p w14:paraId="76B88A68" w14:textId="77777777" w:rsidR="00391091" w:rsidRPr="000167C4" w:rsidRDefault="00391091" w:rsidP="00D97AE4">
            <w:pPr>
              <w:pStyle w:val="SingleTxtG"/>
              <w:tabs>
                <w:tab w:val="left" w:pos="2552"/>
              </w:tabs>
              <w:ind w:left="0" w:right="0"/>
              <w:jc w:val="center"/>
              <w:rPr>
                <w:lang w:val="en-GB"/>
              </w:rPr>
            </w:pPr>
            <w:r w:rsidRPr="000167C4">
              <w:rPr>
                <w:lang w:val="en-GB"/>
              </w:rPr>
              <w:t>269</w:t>
            </w:r>
          </w:p>
        </w:tc>
        <w:tc>
          <w:tcPr>
            <w:tcW w:w="7230" w:type="dxa"/>
          </w:tcPr>
          <w:p w14:paraId="20A2C061" w14:textId="77777777" w:rsidR="00391091" w:rsidRPr="000167C4" w:rsidRDefault="00391091" w:rsidP="00391091">
            <w:pPr>
              <w:pStyle w:val="SingleTxtG"/>
              <w:tabs>
                <w:tab w:val="left" w:pos="2552"/>
              </w:tabs>
              <w:ind w:left="142" w:right="137"/>
              <w:rPr>
                <w:lang w:val="en-GB"/>
              </w:rPr>
            </w:pPr>
            <w:r w:rsidRPr="000167C4">
              <w:rPr>
                <w:b/>
                <w:bCs/>
                <w:lang w:val="en-GB"/>
              </w:rPr>
              <w:t>Consider moving towards the promulgation of the action plan for LGBTI persons, as well as adopt measures to codifying the prohibition of conversion therapies (Chile);</w:t>
            </w:r>
          </w:p>
        </w:tc>
        <w:tc>
          <w:tcPr>
            <w:tcW w:w="1559" w:type="dxa"/>
          </w:tcPr>
          <w:p w14:paraId="1EBB01D0"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0741415D"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2DED5031" w14:textId="77777777" w:rsidTr="00391091">
        <w:tc>
          <w:tcPr>
            <w:tcW w:w="709" w:type="dxa"/>
          </w:tcPr>
          <w:p w14:paraId="445D70F6" w14:textId="77777777" w:rsidR="00391091" w:rsidRPr="000167C4" w:rsidRDefault="00391091" w:rsidP="00D97AE4">
            <w:pPr>
              <w:pStyle w:val="SingleTxtG"/>
              <w:tabs>
                <w:tab w:val="left" w:pos="2552"/>
              </w:tabs>
              <w:ind w:left="0" w:right="0"/>
              <w:jc w:val="center"/>
              <w:rPr>
                <w:lang w:val="en-GB"/>
              </w:rPr>
            </w:pPr>
            <w:r w:rsidRPr="000167C4">
              <w:rPr>
                <w:lang w:val="en-GB"/>
              </w:rPr>
              <w:t>270</w:t>
            </w:r>
          </w:p>
        </w:tc>
        <w:tc>
          <w:tcPr>
            <w:tcW w:w="7230" w:type="dxa"/>
          </w:tcPr>
          <w:p w14:paraId="4FC37631" w14:textId="77777777" w:rsidR="00391091" w:rsidRPr="000167C4" w:rsidRDefault="00391091" w:rsidP="00391091">
            <w:pPr>
              <w:pStyle w:val="SingleTxtG"/>
              <w:tabs>
                <w:tab w:val="left" w:pos="2552"/>
              </w:tabs>
              <w:ind w:left="142" w:right="137"/>
              <w:rPr>
                <w:lang w:val="en-GB"/>
              </w:rPr>
            </w:pPr>
            <w:r w:rsidRPr="000167C4">
              <w:rPr>
                <w:b/>
                <w:bCs/>
                <w:lang w:val="en-GB"/>
              </w:rPr>
              <w:t>Strengthen the protection against sexual harassment in the workplace affecting women workers with disabilities and LGBTIQ workers, in accordance with the ILO Convention No. 111 (Norway);</w:t>
            </w:r>
          </w:p>
        </w:tc>
        <w:tc>
          <w:tcPr>
            <w:tcW w:w="1559" w:type="dxa"/>
          </w:tcPr>
          <w:p w14:paraId="189A1410" w14:textId="4ACDE602" w:rsidR="00391091" w:rsidRPr="000167C4" w:rsidRDefault="00D86BC0" w:rsidP="00D97AE4">
            <w:pPr>
              <w:pStyle w:val="SingleTxtG"/>
              <w:tabs>
                <w:tab w:val="left" w:pos="2552"/>
              </w:tabs>
              <w:ind w:left="0" w:right="0"/>
              <w:jc w:val="center"/>
              <w:rPr>
                <w:b/>
                <w:bCs/>
                <w:sz w:val="22"/>
                <w:szCs w:val="22"/>
                <w:lang w:val="en-GB"/>
              </w:rPr>
            </w:pPr>
            <w:r w:rsidRPr="000167C4">
              <w:rPr>
                <w:color w:val="000000"/>
                <w:sz w:val="22"/>
                <w:szCs w:val="22"/>
                <w:lang w:val="en-GB"/>
              </w:rPr>
              <w:t>Support</w:t>
            </w:r>
            <w:r w:rsidR="00391091" w:rsidRPr="000167C4">
              <w:rPr>
                <w:color w:val="000000"/>
                <w:sz w:val="22"/>
                <w:szCs w:val="22"/>
                <w:lang w:val="en-GB"/>
              </w:rPr>
              <w:t> </w:t>
            </w:r>
          </w:p>
        </w:tc>
        <w:tc>
          <w:tcPr>
            <w:tcW w:w="5670" w:type="dxa"/>
          </w:tcPr>
          <w:p w14:paraId="6A00709E"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C03EC52" w14:textId="77777777" w:rsidTr="00391091">
        <w:tc>
          <w:tcPr>
            <w:tcW w:w="709" w:type="dxa"/>
          </w:tcPr>
          <w:p w14:paraId="042A25C5" w14:textId="77777777" w:rsidR="00391091" w:rsidRPr="000167C4" w:rsidRDefault="00391091" w:rsidP="00D97AE4">
            <w:pPr>
              <w:pStyle w:val="SingleTxtG"/>
              <w:tabs>
                <w:tab w:val="left" w:pos="2552"/>
              </w:tabs>
              <w:ind w:left="0" w:right="0"/>
              <w:jc w:val="center"/>
              <w:rPr>
                <w:lang w:val="en-GB"/>
              </w:rPr>
            </w:pPr>
            <w:r w:rsidRPr="000167C4">
              <w:rPr>
                <w:lang w:val="en-GB"/>
              </w:rPr>
              <w:t>271</w:t>
            </w:r>
          </w:p>
        </w:tc>
        <w:tc>
          <w:tcPr>
            <w:tcW w:w="7230" w:type="dxa"/>
          </w:tcPr>
          <w:p w14:paraId="5FF7B25C" w14:textId="77777777" w:rsidR="00391091" w:rsidRPr="000167C4" w:rsidRDefault="00391091" w:rsidP="00391091">
            <w:pPr>
              <w:pStyle w:val="SingleTxtG"/>
              <w:tabs>
                <w:tab w:val="left" w:pos="2552"/>
              </w:tabs>
              <w:ind w:left="142" w:right="137"/>
              <w:rPr>
                <w:lang w:val="en-GB"/>
              </w:rPr>
            </w:pPr>
            <w:r w:rsidRPr="000167C4">
              <w:rPr>
                <w:b/>
                <w:bCs/>
                <w:lang w:val="en-GB"/>
              </w:rPr>
              <w:t>Uphold and strengthen legal protections for LGBTQI+ persons, in particular transgender persons (New Zealand);</w:t>
            </w:r>
          </w:p>
        </w:tc>
        <w:tc>
          <w:tcPr>
            <w:tcW w:w="1559" w:type="dxa"/>
          </w:tcPr>
          <w:p w14:paraId="3C824B50"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6D90185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A017845" w14:textId="77777777" w:rsidTr="00391091">
        <w:tc>
          <w:tcPr>
            <w:tcW w:w="709" w:type="dxa"/>
          </w:tcPr>
          <w:p w14:paraId="4D8DF0B6" w14:textId="77777777" w:rsidR="00391091" w:rsidRPr="000167C4" w:rsidRDefault="00391091" w:rsidP="00D97AE4">
            <w:pPr>
              <w:pStyle w:val="SingleTxtG"/>
              <w:tabs>
                <w:tab w:val="left" w:pos="2552"/>
              </w:tabs>
              <w:ind w:left="0" w:right="0"/>
              <w:jc w:val="center"/>
              <w:rPr>
                <w:lang w:val="en-GB"/>
              </w:rPr>
            </w:pPr>
            <w:r w:rsidRPr="000167C4">
              <w:rPr>
                <w:lang w:val="en-GB"/>
              </w:rPr>
              <w:t>272</w:t>
            </w:r>
          </w:p>
        </w:tc>
        <w:tc>
          <w:tcPr>
            <w:tcW w:w="7230" w:type="dxa"/>
          </w:tcPr>
          <w:p w14:paraId="595857AC" w14:textId="77777777" w:rsidR="00391091" w:rsidRPr="000167C4" w:rsidRDefault="00391091" w:rsidP="00391091">
            <w:pPr>
              <w:pStyle w:val="SingleTxtG"/>
              <w:tabs>
                <w:tab w:val="left" w:pos="2552"/>
              </w:tabs>
              <w:ind w:left="142" w:right="137"/>
              <w:rPr>
                <w:lang w:val="en-GB"/>
              </w:rPr>
            </w:pPr>
            <w:r w:rsidRPr="000167C4">
              <w:rPr>
                <w:b/>
                <w:bCs/>
                <w:lang w:val="en-GB"/>
              </w:rPr>
              <w:t>Continue efforts to eliminate all forms of discrimination against migrants and ethnic minorities (Nepal);</w:t>
            </w:r>
          </w:p>
        </w:tc>
        <w:tc>
          <w:tcPr>
            <w:tcW w:w="1559" w:type="dxa"/>
          </w:tcPr>
          <w:p w14:paraId="2D284E5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7E52CFF9"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6D3A120D" w14:textId="77777777" w:rsidTr="00391091">
        <w:tc>
          <w:tcPr>
            <w:tcW w:w="709" w:type="dxa"/>
          </w:tcPr>
          <w:p w14:paraId="356FCFCD" w14:textId="77777777" w:rsidR="00391091" w:rsidRPr="000167C4" w:rsidRDefault="00391091" w:rsidP="00D97AE4">
            <w:pPr>
              <w:pStyle w:val="SingleTxtG"/>
              <w:tabs>
                <w:tab w:val="left" w:pos="2552"/>
              </w:tabs>
              <w:ind w:left="0" w:right="0"/>
              <w:jc w:val="center"/>
              <w:rPr>
                <w:lang w:val="en-GB"/>
              </w:rPr>
            </w:pPr>
            <w:r w:rsidRPr="000167C4">
              <w:rPr>
                <w:lang w:val="en-GB"/>
              </w:rPr>
              <w:t>273</w:t>
            </w:r>
          </w:p>
        </w:tc>
        <w:tc>
          <w:tcPr>
            <w:tcW w:w="7230" w:type="dxa"/>
          </w:tcPr>
          <w:p w14:paraId="1D83B20F" w14:textId="77777777" w:rsidR="00391091" w:rsidRPr="000167C4" w:rsidRDefault="00391091" w:rsidP="00391091">
            <w:pPr>
              <w:pStyle w:val="SingleTxtG"/>
              <w:tabs>
                <w:tab w:val="left" w:pos="2552"/>
              </w:tabs>
              <w:ind w:left="142" w:right="137"/>
              <w:rPr>
                <w:b/>
                <w:bCs/>
                <w:lang w:val="en-GB"/>
              </w:rPr>
            </w:pPr>
            <w:r w:rsidRPr="000167C4">
              <w:rPr>
                <w:b/>
                <w:bCs/>
                <w:lang w:val="en-GB"/>
              </w:rPr>
              <w:t>Revoke parts of the Migration and Economic Development Partnership (MEDP) which do not comply with the 1951 Refugee Convention, in particular the principle of non-refoulement (Netherlands);</w:t>
            </w:r>
          </w:p>
        </w:tc>
        <w:tc>
          <w:tcPr>
            <w:tcW w:w="1559" w:type="dxa"/>
          </w:tcPr>
          <w:p w14:paraId="6052A0F8"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5CF63AC9"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MEDP is part of the UKs New Plan for Immigration to stop illegal migration and the UK believes that the partnership arrangement with Rwanda and the broader inadmissibility framework is compatible with national and international law, including the 1951 Refugee Convention.</w:t>
            </w:r>
          </w:p>
        </w:tc>
      </w:tr>
      <w:tr w:rsidR="00391091" w:rsidRPr="000167C4" w14:paraId="068B4A1B" w14:textId="77777777" w:rsidTr="00391091">
        <w:tc>
          <w:tcPr>
            <w:tcW w:w="709" w:type="dxa"/>
          </w:tcPr>
          <w:p w14:paraId="67D35F2D" w14:textId="77777777" w:rsidR="00391091" w:rsidRPr="000167C4" w:rsidRDefault="00391091" w:rsidP="00D97AE4">
            <w:pPr>
              <w:pStyle w:val="SingleTxtG"/>
              <w:tabs>
                <w:tab w:val="left" w:pos="2552"/>
              </w:tabs>
              <w:ind w:left="0" w:right="0"/>
              <w:jc w:val="center"/>
              <w:rPr>
                <w:lang w:val="en-GB"/>
              </w:rPr>
            </w:pPr>
            <w:r w:rsidRPr="000167C4">
              <w:rPr>
                <w:lang w:val="en-GB"/>
              </w:rPr>
              <w:t>274</w:t>
            </w:r>
          </w:p>
        </w:tc>
        <w:tc>
          <w:tcPr>
            <w:tcW w:w="7230" w:type="dxa"/>
          </w:tcPr>
          <w:p w14:paraId="32F73543" w14:textId="77777777" w:rsidR="00391091" w:rsidRPr="000167C4" w:rsidRDefault="00391091" w:rsidP="00391091">
            <w:pPr>
              <w:pStyle w:val="SingleTxtG"/>
              <w:tabs>
                <w:tab w:val="left" w:pos="2552"/>
              </w:tabs>
              <w:ind w:left="142" w:right="137"/>
              <w:rPr>
                <w:lang w:val="en-GB"/>
              </w:rPr>
            </w:pPr>
            <w:r w:rsidRPr="000167C4">
              <w:rPr>
                <w:b/>
                <w:bCs/>
                <w:lang w:val="en-GB"/>
              </w:rPr>
              <w:t>Strengthen and safeguard the economic and social rights of migrants (Pakistan);</w:t>
            </w:r>
          </w:p>
        </w:tc>
        <w:tc>
          <w:tcPr>
            <w:tcW w:w="1559" w:type="dxa"/>
          </w:tcPr>
          <w:p w14:paraId="50C3251A"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69734783" w14:textId="4CB15116" w:rsidR="00391091" w:rsidRPr="000167C4" w:rsidRDefault="00D82A7B"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60</w:t>
            </w:r>
          </w:p>
        </w:tc>
      </w:tr>
      <w:tr w:rsidR="00391091" w:rsidRPr="000167C4" w14:paraId="5C5BBF41" w14:textId="77777777" w:rsidTr="00391091">
        <w:tc>
          <w:tcPr>
            <w:tcW w:w="709" w:type="dxa"/>
          </w:tcPr>
          <w:p w14:paraId="28A6954C" w14:textId="77777777" w:rsidR="00391091" w:rsidRPr="000167C4" w:rsidRDefault="00391091" w:rsidP="00D97AE4">
            <w:pPr>
              <w:pStyle w:val="SingleTxtG"/>
              <w:tabs>
                <w:tab w:val="left" w:pos="2552"/>
              </w:tabs>
              <w:ind w:left="0" w:right="0"/>
              <w:jc w:val="center"/>
              <w:rPr>
                <w:lang w:val="en-GB"/>
              </w:rPr>
            </w:pPr>
            <w:r w:rsidRPr="000167C4">
              <w:rPr>
                <w:lang w:val="en-GB"/>
              </w:rPr>
              <w:t>275</w:t>
            </w:r>
          </w:p>
        </w:tc>
        <w:tc>
          <w:tcPr>
            <w:tcW w:w="7230" w:type="dxa"/>
          </w:tcPr>
          <w:p w14:paraId="19BA53E3" w14:textId="77777777" w:rsidR="00391091" w:rsidRPr="000167C4" w:rsidRDefault="00391091" w:rsidP="00391091">
            <w:pPr>
              <w:pStyle w:val="SingleTxtG"/>
              <w:tabs>
                <w:tab w:val="left" w:pos="2552"/>
              </w:tabs>
              <w:ind w:left="142" w:right="137"/>
              <w:rPr>
                <w:lang w:val="en-GB"/>
              </w:rPr>
            </w:pPr>
            <w:r w:rsidRPr="000167C4">
              <w:rPr>
                <w:b/>
                <w:bCs/>
                <w:lang w:val="en-GB"/>
              </w:rPr>
              <w:t>Enhance anti-discriminatory measures to protect ethnic minorities and migrants, and guarantee their access to various government welfare and support programmes (Philippines);</w:t>
            </w:r>
          </w:p>
        </w:tc>
        <w:tc>
          <w:tcPr>
            <w:tcW w:w="1559" w:type="dxa"/>
          </w:tcPr>
          <w:p w14:paraId="1C30E5B0"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1AE84996"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33C1A141" w14:textId="77777777" w:rsidTr="00391091">
        <w:tc>
          <w:tcPr>
            <w:tcW w:w="709" w:type="dxa"/>
          </w:tcPr>
          <w:p w14:paraId="46C5108E" w14:textId="77777777" w:rsidR="00391091" w:rsidRPr="000167C4" w:rsidRDefault="00391091" w:rsidP="00D97AE4">
            <w:pPr>
              <w:pStyle w:val="SingleTxtG"/>
              <w:tabs>
                <w:tab w:val="left" w:pos="2552"/>
              </w:tabs>
              <w:ind w:left="0" w:right="0"/>
              <w:jc w:val="center"/>
              <w:rPr>
                <w:lang w:val="en-GB"/>
              </w:rPr>
            </w:pPr>
            <w:r w:rsidRPr="000167C4">
              <w:rPr>
                <w:lang w:val="en-GB"/>
              </w:rPr>
              <w:t>276</w:t>
            </w:r>
          </w:p>
        </w:tc>
        <w:tc>
          <w:tcPr>
            <w:tcW w:w="7230" w:type="dxa"/>
          </w:tcPr>
          <w:p w14:paraId="1118FFAA" w14:textId="77777777" w:rsidR="00391091" w:rsidRPr="000167C4" w:rsidRDefault="00391091" w:rsidP="00391091">
            <w:pPr>
              <w:pStyle w:val="SingleTxtG"/>
              <w:tabs>
                <w:tab w:val="left" w:pos="2552"/>
              </w:tabs>
              <w:ind w:left="142" w:right="137"/>
              <w:rPr>
                <w:b/>
                <w:bCs/>
                <w:lang w:val="en-GB"/>
              </w:rPr>
            </w:pPr>
            <w:r w:rsidRPr="000167C4">
              <w:rPr>
                <w:b/>
                <w:bCs/>
                <w:lang w:val="en-GB"/>
              </w:rPr>
              <w:t>Lift the reservation to article 59 of the Istanbul Convention, so that migrant women can receive the same support and protection (Spain);</w:t>
            </w:r>
          </w:p>
        </w:tc>
        <w:tc>
          <w:tcPr>
            <w:tcW w:w="1559" w:type="dxa"/>
          </w:tcPr>
          <w:p w14:paraId="0714DBB4"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463D2BA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9.</w:t>
            </w:r>
          </w:p>
        </w:tc>
      </w:tr>
      <w:tr w:rsidR="00391091" w:rsidRPr="000167C4" w14:paraId="71461F8F" w14:textId="77777777" w:rsidTr="00391091">
        <w:tc>
          <w:tcPr>
            <w:tcW w:w="709" w:type="dxa"/>
          </w:tcPr>
          <w:p w14:paraId="26541BCC" w14:textId="77777777" w:rsidR="00391091" w:rsidRPr="000167C4" w:rsidRDefault="00391091" w:rsidP="00D97AE4">
            <w:pPr>
              <w:pStyle w:val="SingleTxtG"/>
              <w:tabs>
                <w:tab w:val="left" w:pos="2552"/>
              </w:tabs>
              <w:ind w:left="0" w:right="0"/>
              <w:jc w:val="center"/>
              <w:rPr>
                <w:lang w:val="en-GB"/>
              </w:rPr>
            </w:pPr>
            <w:r w:rsidRPr="000167C4">
              <w:rPr>
                <w:lang w:val="en-GB"/>
              </w:rPr>
              <w:t>277</w:t>
            </w:r>
          </w:p>
        </w:tc>
        <w:tc>
          <w:tcPr>
            <w:tcW w:w="7230" w:type="dxa"/>
          </w:tcPr>
          <w:p w14:paraId="03BB2B24" w14:textId="77777777" w:rsidR="00391091" w:rsidRPr="000167C4" w:rsidRDefault="00391091" w:rsidP="00391091">
            <w:pPr>
              <w:pStyle w:val="SingleTxtG"/>
              <w:tabs>
                <w:tab w:val="left" w:pos="2552"/>
              </w:tabs>
              <w:ind w:left="142" w:right="137"/>
              <w:rPr>
                <w:lang w:val="en-GB"/>
              </w:rPr>
            </w:pPr>
            <w:r w:rsidRPr="000167C4">
              <w:rPr>
                <w:b/>
                <w:bCs/>
                <w:lang w:val="en-GB"/>
              </w:rPr>
              <w:t>Take all necessary measures to ensure that the Migration and Economic Development Partnership with Rwanda is in line with the UK’s obligations under international law (Switzerland);</w:t>
            </w:r>
          </w:p>
        </w:tc>
        <w:tc>
          <w:tcPr>
            <w:tcW w:w="1559" w:type="dxa"/>
          </w:tcPr>
          <w:p w14:paraId="3E72C93D"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549EF5BC"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273.</w:t>
            </w:r>
          </w:p>
        </w:tc>
      </w:tr>
      <w:tr w:rsidR="00391091" w:rsidRPr="000167C4" w14:paraId="177177FC" w14:textId="77777777" w:rsidTr="00391091">
        <w:tc>
          <w:tcPr>
            <w:tcW w:w="709" w:type="dxa"/>
          </w:tcPr>
          <w:p w14:paraId="2A35B13A" w14:textId="77777777" w:rsidR="00391091" w:rsidRPr="000167C4" w:rsidRDefault="00391091" w:rsidP="00D97AE4">
            <w:pPr>
              <w:pStyle w:val="SingleTxtG"/>
              <w:tabs>
                <w:tab w:val="left" w:pos="2552"/>
              </w:tabs>
              <w:ind w:left="0" w:right="0"/>
              <w:jc w:val="center"/>
              <w:rPr>
                <w:lang w:val="en-GB"/>
              </w:rPr>
            </w:pPr>
            <w:r w:rsidRPr="000167C4">
              <w:rPr>
                <w:lang w:val="en-GB"/>
              </w:rPr>
              <w:t>278</w:t>
            </w:r>
          </w:p>
        </w:tc>
        <w:tc>
          <w:tcPr>
            <w:tcW w:w="7230" w:type="dxa"/>
          </w:tcPr>
          <w:p w14:paraId="68DCD6B5" w14:textId="77777777" w:rsidR="00391091" w:rsidRPr="000167C4" w:rsidRDefault="00391091" w:rsidP="00391091">
            <w:pPr>
              <w:pStyle w:val="SingleTxtG"/>
              <w:tabs>
                <w:tab w:val="left" w:pos="2552"/>
              </w:tabs>
              <w:ind w:left="142" w:right="137"/>
              <w:rPr>
                <w:lang w:val="en-GB"/>
              </w:rPr>
            </w:pPr>
            <w:r w:rsidRPr="000167C4">
              <w:rPr>
                <w:b/>
                <w:bCs/>
                <w:lang w:val="en-GB"/>
              </w:rPr>
              <w:t>Uphold and strengthen the legal protection of the rights of asylum seekers and all migrant workers in accordance with international law, including the 1951 Convention relating to the Status of Refugees (Uganda);</w:t>
            </w:r>
          </w:p>
        </w:tc>
        <w:tc>
          <w:tcPr>
            <w:tcW w:w="1559" w:type="dxa"/>
          </w:tcPr>
          <w:p w14:paraId="7B25D962"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038715D7" w14:textId="77777777" w:rsidR="00241F47" w:rsidRPr="000167C4" w:rsidRDefault="00391091" w:rsidP="00241F47">
            <w:pPr>
              <w:pStyle w:val="SingleTxtG"/>
              <w:tabs>
                <w:tab w:val="left" w:pos="2552"/>
              </w:tabs>
              <w:ind w:left="142" w:right="142"/>
              <w:rPr>
                <w:sz w:val="22"/>
                <w:szCs w:val="22"/>
                <w:lang w:val="en-GB"/>
              </w:rPr>
            </w:pPr>
            <w:r w:rsidRPr="000167C4">
              <w:rPr>
                <w:color w:val="000000"/>
                <w:sz w:val="22"/>
                <w:szCs w:val="22"/>
                <w:lang w:val="en-GB"/>
              </w:rPr>
              <w:t> </w:t>
            </w:r>
            <w:r w:rsidR="00241F47" w:rsidRPr="000167C4">
              <w:rPr>
                <w:color w:val="000000"/>
                <w:sz w:val="22"/>
                <w:szCs w:val="22"/>
                <w:lang w:val="en-GB"/>
              </w:rPr>
              <w:t>All UK asylum policies are in line</w:t>
            </w:r>
            <w:r w:rsidR="00241F47" w:rsidRPr="000167C4">
              <w:rPr>
                <w:sz w:val="22"/>
                <w:szCs w:val="22"/>
                <w:lang w:val="en-GB"/>
              </w:rPr>
              <w:t xml:space="preserve"> with international obligations, including the 1951 Refugee Convention.</w:t>
            </w:r>
          </w:p>
          <w:p w14:paraId="76117990" w14:textId="705D90D9" w:rsidR="00391091" w:rsidRPr="000167C4" w:rsidRDefault="00241F47" w:rsidP="00241F47">
            <w:pPr>
              <w:pStyle w:val="SingleTxtG"/>
              <w:tabs>
                <w:tab w:val="left" w:pos="2552"/>
              </w:tabs>
              <w:ind w:left="142" w:right="142"/>
              <w:rPr>
                <w:b/>
                <w:bCs/>
                <w:sz w:val="22"/>
                <w:szCs w:val="22"/>
                <w:lang w:val="en-GB"/>
              </w:rPr>
            </w:pPr>
            <w:r w:rsidRPr="000167C4">
              <w:rPr>
                <w:sz w:val="22"/>
                <w:szCs w:val="22"/>
                <w:lang w:val="en-GB"/>
              </w:rPr>
              <w:t>The UK feels that nothing further is required to strengthen asylum seeker permission to work in accordance with our obligations.</w:t>
            </w:r>
          </w:p>
        </w:tc>
      </w:tr>
      <w:tr w:rsidR="00391091" w:rsidRPr="000167C4" w14:paraId="4757C36A" w14:textId="77777777" w:rsidTr="00391091">
        <w:tc>
          <w:tcPr>
            <w:tcW w:w="709" w:type="dxa"/>
          </w:tcPr>
          <w:p w14:paraId="7714BCF6"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279</w:t>
            </w:r>
          </w:p>
        </w:tc>
        <w:tc>
          <w:tcPr>
            <w:tcW w:w="7230" w:type="dxa"/>
          </w:tcPr>
          <w:p w14:paraId="71A20EF8" w14:textId="77777777" w:rsidR="00391091" w:rsidRPr="000167C4" w:rsidRDefault="00391091" w:rsidP="00391091">
            <w:pPr>
              <w:pStyle w:val="SingleTxtG"/>
              <w:tabs>
                <w:tab w:val="left" w:pos="2552"/>
              </w:tabs>
              <w:ind w:left="142" w:right="137"/>
              <w:rPr>
                <w:lang w:val="en-GB"/>
              </w:rPr>
            </w:pPr>
            <w:r w:rsidRPr="000167C4">
              <w:rPr>
                <w:b/>
                <w:bCs/>
                <w:lang w:val="en-GB"/>
              </w:rPr>
              <w:t>Take steps to ensure migrant workers are not left vulnerable to abuse and exploitation from employers and the UK visa system (United States of America);</w:t>
            </w:r>
          </w:p>
        </w:tc>
        <w:tc>
          <w:tcPr>
            <w:tcW w:w="1559" w:type="dxa"/>
          </w:tcPr>
          <w:p w14:paraId="7125259E"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39212366"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4847213" w14:textId="77777777" w:rsidTr="00391091">
        <w:tc>
          <w:tcPr>
            <w:tcW w:w="709" w:type="dxa"/>
          </w:tcPr>
          <w:p w14:paraId="0CF09EAA" w14:textId="77777777" w:rsidR="00391091" w:rsidRPr="000167C4" w:rsidRDefault="00391091" w:rsidP="00D97AE4">
            <w:pPr>
              <w:pStyle w:val="SingleTxtG"/>
              <w:tabs>
                <w:tab w:val="left" w:pos="2552"/>
              </w:tabs>
              <w:ind w:left="0" w:right="0"/>
              <w:jc w:val="center"/>
              <w:rPr>
                <w:lang w:val="en-GB"/>
              </w:rPr>
            </w:pPr>
            <w:r w:rsidRPr="000167C4">
              <w:rPr>
                <w:lang w:val="en-GB"/>
              </w:rPr>
              <w:t>280</w:t>
            </w:r>
          </w:p>
        </w:tc>
        <w:tc>
          <w:tcPr>
            <w:tcW w:w="7230" w:type="dxa"/>
          </w:tcPr>
          <w:p w14:paraId="06039B7B" w14:textId="77777777" w:rsidR="00391091" w:rsidRPr="000167C4" w:rsidRDefault="00391091" w:rsidP="00391091">
            <w:pPr>
              <w:pStyle w:val="SingleTxtG"/>
              <w:tabs>
                <w:tab w:val="left" w:pos="2552"/>
              </w:tabs>
              <w:ind w:left="142" w:right="137"/>
              <w:rPr>
                <w:lang w:val="en-GB"/>
              </w:rPr>
            </w:pPr>
            <w:r w:rsidRPr="000167C4">
              <w:rPr>
                <w:b/>
                <w:bCs/>
                <w:lang w:val="en-GB"/>
              </w:rPr>
              <w:t>Pursue the review of immigration legislation to include provisions facilitating family reunification for unaccompanied refugee children, with the best interests of the child as a primary consideration (Uruguay);</w:t>
            </w:r>
          </w:p>
        </w:tc>
        <w:tc>
          <w:tcPr>
            <w:tcW w:w="1559" w:type="dxa"/>
          </w:tcPr>
          <w:p w14:paraId="5370683E"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1A5BF2F5" w14:textId="77777777" w:rsidR="00391091" w:rsidRPr="000167C4" w:rsidRDefault="00391091" w:rsidP="00391091">
            <w:pPr>
              <w:pStyle w:val="SingleTxtG"/>
              <w:tabs>
                <w:tab w:val="left" w:pos="2552"/>
              </w:tabs>
              <w:ind w:left="142" w:right="142"/>
              <w:rPr>
                <w:b/>
                <w:bCs/>
                <w:sz w:val="22"/>
                <w:szCs w:val="22"/>
                <w:lang w:val="en-GB"/>
              </w:rPr>
            </w:pPr>
            <w:r w:rsidRPr="000167C4">
              <w:rPr>
                <w:sz w:val="22"/>
                <w:szCs w:val="22"/>
                <w:lang w:val="en-GB"/>
              </w:rPr>
              <w:t>The UK's refugee family reunion policy already allows for children to join their family members in the UK, where they formed part of the family unit before their sponsor fled to claim asylum. The best interests of the child is a primary consideration under this policy. As such the UK Government does not consider that any further review is required at this point.</w:t>
            </w:r>
          </w:p>
        </w:tc>
      </w:tr>
      <w:tr w:rsidR="00391091" w:rsidRPr="000167C4" w14:paraId="264E9ACB" w14:textId="77777777" w:rsidTr="00391091">
        <w:tc>
          <w:tcPr>
            <w:tcW w:w="709" w:type="dxa"/>
          </w:tcPr>
          <w:p w14:paraId="78193145" w14:textId="77777777" w:rsidR="00391091" w:rsidRPr="000167C4" w:rsidRDefault="00391091" w:rsidP="00D97AE4">
            <w:pPr>
              <w:pStyle w:val="SingleTxtG"/>
              <w:tabs>
                <w:tab w:val="left" w:pos="2552"/>
              </w:tabs>
              <w:ind w:left="0" w:right="0"/>
              <w:jc w:val="center"/>
              <w:rPr>
                <w:lang w:val="en-GB"/>
              </w:rPr>
            </w:pPr>
            <w:r w:rsidRPr="000167C4">
              <w:rPr>
                <w:lang w:val="en-GB"/>
              </w:rPr>
              <w:t>281</w:t>
            </w:r>
          </w:p>
        </w:tc>
        <w:tc>
          <w:tcPr>
            <w:tcW w:w="7230" w:type="dxa"/>
          </w:tcPr>
          <w:p w14:paraId="79841342" w14:textId="77777777" w:rsidR="00391091" w:rsidRPr="000167C4" w:rsidRDefault="00391091" w:rsidP="00391091">
            <w:pPr>
              <w:pStyle w:val="SingleTxtG"/>
              <w:tabs>
                <w:tab w:val="left" w:pos="2552"/>
              </w:tabs>
              <w:ind w:left="142" w:right="137"/>
              <w:rPr>
                <w:lang w:val="en-GB"/>
              </w:rPr>
            </w:pPr>
            <w:r w:rsidRPr="000167C4">
              <w:rPr>
                <w:b/>
                <w:bCs/>
                <w:lang w:val="en-GB"/>
              </w:rPr>
              <w:t>Amend the immigration regulations to expressly provide for the family reunification of all unaccompanied asylum-seeking boys and girls (Argentina);</w:t>
            </w:r>
          </w:p>
        </w:tc>
        <w:tc>
          <w:tcPr>
            <w:tcW w:w="1559" w:type="dxa"/>
          </w:tcPr>
          <w:p w14:paraId="5AE3BA18"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6D6712F1"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280.</w:t>
            </w:r>
          </w:p>
        </w:tc>
      </w:tr>
      <w:tr w:rsidR="00391091" w:rsidRPr="000167C4" w14:paraId="3DB3769B" w14:textId="77777777" w:rsidTr="00391091">
        <w:tc>
          <w:tcPr>
            <w:tcW w:w="709" w:type="dxa"/>
          </w:tcPr>
          <w:p w14:paraId="30951F4F" w14:textId="77777777" w:rsidR="00391091" w:rsidRPr="000167C4" w:rsidRDefault="00391091" w:rsidP="00D97AE4">
            <w:pPr>
              <w:pStyle w:val="SingleTxtG"/>
              <w:tabs>
                <w:tab w:val="left" w:pos="2552"/>
              </w:tabs>
              <w:ind w:left="0" w:right="0"/>
              <w:jc w:val="center"/>
              <w:rPr>
                <w:lang w:val="en-GB"/>
              </w:rPr>
            </w:pPr>
            <w:r w:rsidRPr="000167C4">
              <w:rPr>
                <w:lang w:val="en-GB"/>
              </w:rPr>
              <w:t>282</w:t>
            </w:r>
          </w:p>
        </w:tc>
        <w:tc>
          <w:tcPr>
            <w:tcW w:w="7230" w:type="dxa"/>
          </w:tcPr>
          <w:p w14:paraId="63DEF110" w14:textId="77777777" w:rsidR="00391091" w:rsidRPr="000167C4" w:rsidRDefault="00391091" w:rsidP="00391091">
            <w:pPr>
              <w:pStyle w:val="SingleTxtG"/>
              <w:tabs>
                <w:tab w:val="left" w:pos="2552"/>
              </w:tabs>
              <w:ind w:left="142" w:right="137"/>
              <w:rPr>
                <w:lang w:val="en-GB"/>
              </w:rPr>
            </w:pPr>
            <w:r w:rsidRPr="000167C4">
              <w:rPr>
                <w:b/>
                <w:bCs/>
                <w:lang w:val="en-GB"/>
              </w:rPr>
              <w:t>Put an end to the violation of rights of migrants and refugees (China);</w:t>
            </w:r>
          </w:p>
        </w:tc>
        <w:tc>
          <w:tcPr>
            <w:tcW w:w="1559" w:type="dxa"/>
          </w:tcPr>
          <w:p w14:paraId="7AD2EB12"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0890FFD6"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UK Government is committed to upholding the rights of refugees and stands with those around the world facing persecution.</w:t>
            </w:r>
          </w:p>
        </w:tc>
      </w:tr>
      <w:tr w:rsidR="00391091" w:rsidRPr="000167C4" w14:paraId="17BEBEE3" w14:textId="77777777" w:rsidTr="00391091">
        <w:tc>
          <w:tcPr>
            <w:tcW w:w="709" w:type="dxa"/>
          </w:tcPr>
          <w:p w14:paraId="28D9E530" w14:textId="77777777" w:rsidR="00391091" w:rsidRPr="000167C4" w:rsidRDefault="00391091" w:rsidP="00D97AE4">
            <w:pPr>
              <w:pStyle w:val="SingleTxtG"/>
              <w:tabs>
                <w:tab w:val="left" w:pos="2552"/>
              </w:tabs>
              <w:ind w:left="0" w:right="0"/>
              <w:jc w:val="center"/>
              <w:rPr>
                <w:lang w:val="en-GB"/>
              </w:rPr>
            </w:pPr>
            <w:r w:rsidRPr="000167C4">
              <w:rPr>
                <w:lang w:val="en-GB"/>
              </w:rPr>
              <w:t>283</w:t>
            </w:r>
          </w:p>
        </w:tc>
        <w:tc>
          <w:tcPr>
            <w:tcW w:w="7230" w:type="dxa"/>
          </w:tcPr>
          <w:p w14:paraId="4A3A23D9" w14:textId="77777777" w:rsidR="00391091" w:rsidRPr="000167C4" w:rsidRDefault="00391091" w:rsidP="00391091">
            <w:pPr>
              <w:pStyle w:val="SingleTxtG"/>
              <w:tabs>
                <w:tab w:val="left" w:pos="2552"/>
              </w:tabs>
              <w:ind w:left="142" w:right="137"/>
              <w:rPr>
                <w:lang w:val="en-GB"/>
              </w:rPr>
            </w:pPr>
            <w:r w:rsidRPr="000167C4">
              <w:rPr>
                <w:b/>
                <w:bCs/>
                <w:lang w:val="en-GB"/>
              </w:rPr>
              <w:t>Revise the Domestic Abuse Act to ensure protection and support for migrant women (Iceland);</w:t>
            </w:r>
          </w:p>
        </w:tc>
        <w:tc>
          <w:tcPr>
            <w:tcW w:w="1559" w:type="dxa"/>
          </w:tcPr>
          <w:p w14:paraId="337E2BA0"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Partially support </w:t>
            </w:r>
          </w:p>
        </w:tc>
        <w:tc>
          <w:tcPr>
            <w:tcW w:w="5670" w:type="dxa"/>
          </w:tcPr>
          <w:p w14:paraId="0A5C7344" w14:textId="77777777" w:rsidR="00391091" w:rsidRPr="000167C4" w:rsidRDefault="00391091" w:rsidP="00391091">
            <w:pPr>
              <w:pStyle w:val="SingleTxtG"/>
              <w:tabs>
                <w:tab w:val="left" w:pos="2552"/>
              </w:tabs>
              <w:ind w:left="142" w:right="142"/>
              <w:rPr>
                <w:b/>
                <w:bCs/>
                <w:sz w:val="22"/>
                <w:szCs w:val="22"/>
                <w:lang w:val="en-GB"/>
              </w:rPr>
            </w:pPr>
            <w:r w:rsidRPr="000167C4">
              <w:rPr>
                <w:sz w:val="22"/>
                <w:szCs w:val="22"/>
                <w:lang w:val="en-GB"/>
              </w:rPr>
              <w:t>See response to recommendation 208</w:t>
            </w:r>
          </w:p>
        </w:tc>
      </w:tr>
      <w:tr w:rsidR="00391091" w:rsidRPr="000167C4" w14:paraId="46E8F2FC" w14:textId="77777777" w:rsidTr="00391091">
        <w:tc>
          <w:tcPr>
            <w:tcW w:w="709" w:type="dxa"/>
          </w:tcPr>
          <w:p w14:paraId="0BADD360" w14:textId="77777777" w:rsidR="00391091" w:rsidRPr="000167C4" w:rsidRDefault="00391091" w:rsidP="00D97AE4">
            <w:pPr>
              <w:pStyle w:val="SingleTxtG"/>
              <w:tabs>
                <w:tab w:val="left" w:pos="2552"/>
              </w:tabs>
              <w:ind w:left="0" w:right="0"/>
              <w:jc w:val="center"/>
              <w:rPr>
                <w:lang w:val="en-GB"/>
              </w:rPr>
            </w:pPr>
            <w:r w:rsidRPr="000167C4">
              <w:rPr>
                <w:lang w:val="en-GB"/>
              </w:rPr>
              <w:t>284</w:t>
            </w:r>
          </w:p>
        </w:tc>
        <w:tc>
          <w:tcPr>
            <w:tcW w:w="7230" w:type="dxa"/>
          </w:tcPr>
          <w:p w14:paraId="2692B33D" w14:textId="77777777" w:rsidR="00391091" w:rsidRPr="000167C4" w:rsidRDefault="00391091" w:rsidP="00391091">
            <w:pPr>
              <w:pStyle w:val="SingleTxtG"/>
              <w:tabs>
                <w:tab w:val="left" w:pos="2552"/>
              </w:tabs>
              <w:ind w:left="142" w:right="137"/>
              <w:rPr>
                <w:lang w:val="en-GB"/>
              </w:rPr>
            </w:pPr>
            <w:r w:rsidRPr="000167C4">
              <w:rPr>
                <w:b/>
                <w:bCs/>
                <w:lang w:val="en-GB"/>
              </w:rPr>
              <w:t>Expand the opportunities for migrants and asylum seekers to obtain adequate legal advice before deciding on their applications (Iraq);</w:t>
            </w:r>
          </w:p>
        </w:tc>
        <w:tc>
          <w:tcPr>
            <w:tcW w:w="1559" w:type="dxa"/>
          </w:tcPr>
          <w:p w14:paraId="64F2E8D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55DAD34C"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4FAB0536" w14:textId="77777777" w:rsidTr="00391091">
        <w:tc>
          <w:tcPr>
            <w:tcW w:w="709" w:type="dxa"/>
          </w:tcPr>
          <w:p w14:paraId="71BE885B" w14:textId="77777777" w:rsidR="00391091" w:rsidRPr="000167C4" w:rsidRDefault="00391091" w:rsidP="00D97AE4">
            <w:pPr>
              <w:pStyle w:val="SingleTxtG"/>
              <w:tabs>
                <w:tab w:val="left" w:pos="2552"/>
              </w:tabs>
              <w:ind w:left="0" w:right="0"/>
              <w:jc w:val="center"/>
              <w:rPr>
                <w:lang w:val="en-GB"/>
              </w:rPr>
            </w:pPr>
            <w:r w:rsidRPr="000167C4">
              <w:rPr>
                <w:lang w:val="en-GB"/>
              </w:rPr>
              <w:t>285</w:t>
            </w:r>
          </w:p>
        </w:tc>
        <w:tc>
          <w:tcPr>
            <w:tcW w:w="7230" w:type="dxa"/>
          </w:tcPr>
          <w:p w14:paraId="358210F5" w14:textId="77777777" w:rsidR="00391091" w:rsidRPr="000167C4" w:rsidRDefault="00391091" w:rsidP="00391091">
            <w:pPr>
              <w:pStyle w:val="SingleTxtG"/>
              <w:tabs>
                <w:tab w:val="left" w:pos="2552"/>
              </w:tabs>
              <w:ind w:left="142" w:right="137"/>
              <w:rPr>
                <w:lang w:val="en-GB"/>
              </w:rPr>
            </w:pPr>
            <w:r w:rsidRPr="000167C4">
              <w:rPr>
                <w:b/>
                <w:bCs/>
                <w:lang w:val="en-GB"/>
              </w:rPr>
              <w:t>Take all necessary measures to end abuse and exploitation in immigration by integrating human rights standards in line with the United Kingdom's obligations under international law (Indonesia);</w:t>
            </w:r>
          </w:p>
        </w:tc>
        <w:tc>
          <w:tcPr>
            <w:tcW w:w="1559" w:type="dxa"/>
          </w:tcPr>
          <w:p w14:paraId="59D15142"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4E272B0A" w14:textId="1B7F79A3" w:rsidR="00391091" w:rsidRPr="000167C4" w:rsidRDefault="0092336F" w:rsidP="00391091">
            <w:pPr>
              <w:pStyle w:val="SingleTxtG"/>
              <w:tabs>
                <w:tab w:val="left" w:pos="2552"/>
              </w:tabs>
              <w:ind w:left="142" w:right="142"/>
              <w:rPr>
                <w:b/>
                <w:bCs/>
                <w:sz w:val="22"/>
                <w:szCs w:val="22"/>
                <w:lang w:val="en-GB"/>
              </w:rPr>
            </w:pPr>
            <w:r w:rsidRPr="000167C4">
              <w:rPr>
                <w:color w:val="000000"/>
                <w:sz w:val="22"/>
                <w:szCs w:val="22"/>
                <w:lang w:val="en-GB"/>
              </w:rPr>
              <w:t>The UK Government remains committed to upholding the rights of refugees and ensuring compliance with our international obligations under the European Convention of Human Rights and the Refugee Convention.</w:t>
            </w:r>
          </w:p>
        </w:tc>
      </w:tr>
      <w:tr w:rsidR="00391091" w:rsidRPr="000167C4" w14:paraId="4A89B102" w14:textId="77777777" w:rsidTr="00391091">
        <w:tc>
          <w:tcPr>
            <w:tcW w:w="709" w:type="dxa"/>
          </w:tcPr>
          <w:p w14:paraId="6EF3B5A4" w14:textId="77777777" w:rsidR="00391091" w:rsidRPr="000167C4" w:rsidRDefault="00391091" w:rsidP="00D97AE4">
            <w:pPr>
              <w:pStyle w:val="SingleTxtG"/>
              <w:tabs>
                <w:tab w:val="left" w:pos="2552"/>
              </w:tabs>
              <w:ind w:left="0" w:right="0"/>
              <w:jc w:val="center"/>
              <w:rPr>
                <w:lang w:val="en-GB"/>
              </w:rPr>
            </w:pPr>
            <w:r w:rsidRPr="000167C4">
              <w:rPr>
                <w:lang w:val="en-GB"/>
              </w:rPr>
              <w:t>286</w:t>
            </w:r>
          </w:p>
        </w:tc>
        <w:tc>
          <w:tcPr>
            <w:tcW w:w="7230" w:type="dxa"/>
          </w:tcPr>
          <w:p w14:paraId="168C4A4B" w14:textId="77777777" w:rsidR="00391091" w:rsidRPr="000167C4" w:rsidRDefault="00391091" w:rsidP="00391091">
            <w:pPr>
              <w:pStyle w:val="SingleTxtG"/>
              <w:tabs>
                <w:tab w:val="left" w:pos="2552"/>
              </w:tabs>
              <w:ind w:left="142" w:right="137"/>
              <w:rPr>
                <w:lang w:val="en-GB"/>
              </w:rPr>
            </w:pPr>
            <w:r w:rsidRPr="000167C4">
              <w:rPr>
                <w:b/>
                <w:bCs/>
                <w:lang w:val="en-GB"/>
              </w:rPr>
              <w:t>Introduce a general statutory time limit on detention pending deportation (Germany);</w:t>
            </w:r>
          </w:p>
        </w:tc>
        <w:tc>
          <w:tcPr>
            <w:tcW w:w="1559" w:type="dxa"/>
          </w:tcPr>
          <w:p w14:paraId="1F0AE08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7F53BD1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A statutory time limit on detention will not be effective in ensuring that those with no right to be in the UK leave.</w:t>
            </w:r>
          </w:p>
        </w:tc>
      </w:tr>
      <w:tr w:rsidR="00391091" w:rsidRPr="000167C4" w14:paraId="343FAECD" w14:textId="77777777" w:rsidTr="00391091">
        <w:tc>
          <w:tcPr>
            <w:tcW w:w="709" w:type="dxa"/>
          </w:tcPr>
          <w:p w14:paraId="1F58869A" w14:textId="77777777" w:rsidR="00391091" w:rsidRPr="000167C4" w:rsidRDefault="00391091" w:rsidP="00D97AE4">
            <w:pPr>
              <w:pStyle w:val="SingleTxtG"/>
              <w:tabs>
                <w:tab w:val="left" w:pos="2552"/>
              </w:tabs>
              <w:ind w:left="0" w:right="0"/>
              <w:jc w:val="center"/>
              <w:rPr>
                <w:lang w:val="en-GB"/>
              </w:rPr>
            </w:pPr>
            <w:r w:rsidRPr="000167C4">
              <w:rPr>
                <w:lang w:val="en-GB"/>
              </w:rPr>
              <w:t>287</w:t>
            </w:r>
          </w:p>
        </w:tc>
        <w:tc>
          <w:tcPr>
            <w:tcW w:w="7230" w:type="dxa"/>
          </w:tcPr>
          <w:p w14:paraId="22307280" w14:textId="77777777" w:rsidR="00391091" w:rsidRPr="000167C4" w:rsidRDefault="00391091" w:rsidP="00391091">
            <w:pPr>
              <w:pStyle w:val="SingleTxtG"/>
              <w:tabs>
                <w:tab w:val="left" w:pos="2552"/>
              </w:tabs>
              <w:ind w:left="142" w:right="137"/>
              <w:rPr>
                <w:lang w:val="en-GB"/>
              </w:rPr>
            </w:pPr>
            <w:r w:rsidRPr="000167C4">
              <w:rPr>
                <w:b/>
                <w:bCs/>
                <w:lang w:val="en-GB"/>
              </w:rPr>
              <w:t>Improve safety in prisons, and address issues around immigration detention including a statutory limit on immigration detention (Sri Lanka);</w:t>
            </w:r>
          </w:p>
        </w:tc>
        <w:tc>
          <w:tcPr>
            <w:tcW w:w="1559" w:type="dxa"/>
          </w:tcPr>
          <w:p w14:paraId="37A566F3"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5F6B58EF"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286.</w:t>
            </w:r>
          </w:p>
        </w:tc>
      </w:tr>
      <w:tr w:rsidR="00391091" w:rsidRPr="000167C4" w14:paraId="01FCBB3C" w14:textId="77777777" w:rsidTr="00391091">
        <w:tc>
          <w:tcPr>
            <w:tcW w:w="709" w:type="dxa"/>
          </w:tcPr>
          <w:p w14:paraId="0A21D07C" w14:textId="77777777" w:rsidR="00391091" w:rsidRPr="000167C4" w:rsidRDefault="00391091" w:rsidP="00D97AE4">
            <w:pPr>
              <w:pStyle w:val="SingleTxtG"/>
              <w:tabs>
                <w:tab w:val="left" w:pos="2552"/>
              </w:tabs>
              <w:ind w:left="0" w:right="0"/>
              <w:jc w:val="center"/>
              <w:rPr>
                <w:lang w:val="en-GB"/>
              </w:rPr>
            </w:pPr>
            <w:r w:rsidRPr="000167C4">
              <w:rPr>
                <w:lang w:val="en-GB"/>
              </w:rPr>
              <w:t>288</w:t>
            </w:r>
          </w:p>
        </w:tc>
        <w:tc>
          <w:tcPr>
            <w:tcW w:w="7230" w:type="dxa"/>
          </w:tcPr>
          <w:p w14:paraId="4E47C8A3" w14:textId="77777777" w:rsidR="00391091" w:rsidRPr="000167C4" w:rsidRDefault="00391091" w:rsidP="00391091">
            <w:pPr>
              <w:pStyle w:val="SingleTxtG"/>
              <w:tabs>
                <w:tab w:val="left" w:pos="2552"/>
              </w:tabs>
              <w:ind w:left="142" w:right="137"/>
              <w:rPr>
                <w:lang w:val="en-GB"/>
              </w:rPr>
            </w:pPr>
            <w:r w:rsidRPr="000167C4">
              <w:rPr>
                <w:b/>
                <w:bCs/>
                <w:lang w:val="en-GB"/>
              </w:rPr>
              <w:t>Ensure the same standards of reception to all migrants as well as ensure them adequate access to health-care and legal services (Russian Federation);</w:t>
            </w:r>
          </w:p>
        </w:tc>
        <w:tc>
          <w:tcPr>
            <w:tcW w:w="1559" w:type="dxa"/>
          </w:tcPr>
          <w:p w14:paraId="32E8F9C5"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Support </w:t>
            </w:r>
          </w:p>
        </w:tc>
        <w:tc>
          <w:tcPr>
            <w:tcW w:w="5670" w:type="dxa"/>
          </w:tcPr>
          <w:p w14:paraId="2EC2CB44"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5A03AFFE" w14:textId="77777777" w:rsidTr="00391091">
        <w:tc>
          <w:tcPr>
            <w:tcW w:w="709" w:type="dxa"/>
          </w:tcPr>
          <w:p w14:paraId="57A7A3DE" w14:textId="77777777" w:rsidR="00391091" w:rsidRPr="000167C4" w:rsidRDefault="00391091" w:rsidP="00D97AE4">
            <w:pPr>
              <w:pStyle w:val="SingleTxtG"/>
              <w:tabs>
                <w:tab w:val="left" w:pos="2552"/>
              </w:tabs>
              <w:ind w:left="0" w:right="0"/>
              <w:jc w:val="center"/>
              <w:rPr>
                <w:lang w:val="en-GB"/>
              </w:rPr>
            </w:pPr>
            <w:r w:rsidRPr="000167C4">
              <w:rPr>
                <w:lang w:val="en-GB"/>
              </w:rPr>
              <w:t>289</w:t>
            </w:r>
          </w:p>
        </w:tc>
        <w:tc>
          <w:tcPr>
            <w:tcW w:w="7230" w:type="dxa"/>
          </w:tcPr>
          <w:p w14:paraId="554668E5" w14:textId="77777777" w:rsidR="00391091" w:rsidRPr="000167C4" w:rsidRDefault="00391091" w:rsidP="00391091">
            <w:pPr>
              <w:pStyle w:val="SingleTxtG"/>
              <w:tabs>
                <w:tab w:val="left" w:pos="2552"/>
              </w:tabs>
              <w:ind w:left="142" w:right="137"/>
              <w:rPr>
                <w:lang w:val="en-GB"/>
              </w:rPr>
            </w:pPr>
            <w:r w:rsidRPr="000167C4">
              <w:rPr>
                <w:b/>
                <w:bCs/>
                <w:lang w:val="en-GB"/>
              </w:rPr>
              <w:t>Improve humanitarian conditions in places of detention for asylum seekers in line with international human rights standards (Iraq);</w:t>
            </w:r>
          </w:p>
        </w:tc>
        <w:tc>
          <w:tcPr>
            <w:tcW w:w="1559" w:type="dxa"/>
          </w:tcPr>
          <w:p w14:paraId="09330398"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Partially support</w:t>
            </w:r>
          </w:p>
        </w:tc>
        <w:tc>
          <w:tcPr>
            <w:tcW w:w="5670" w:type="dxa"/>
          </w:tcPr>
          <w:p w14:paraId="051D8F00" w14:textId="791492D4"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xml:space="preserve">The UK Government always seek to ensure that our facilities for asylum seekers comply with UK domestic law. Conditions in Immigration Removal Centres (IRCs) and Residential </w:t>
            </w:r>
            <w:r w:rsidRPr="000167C4">
              <w:rPr>
                <w:color w:val="000000"/>
                <w:sz w:val="22"/>
                <w:szCs w:val="22"/>
                <w:lang w:val="en-GB"/>
              </w:rPr>
              <w:lastRenderedPageBreak/>
              <w:t>Short-Term Holding Facilities (RSTHFs) meet statutory Rules and in line with human rights standards.</w:t>
            </w:r>
          </w:p>
        </w:tc>
      </w:tr>
      <w:tr w:rsidR="00391091" w:rsidRPr="000167C4" w14:paraId="6CA5E890" w14:textId="77777777" w:rsidTr="00391091">
        <w:tc>
          <w:tcPr>
            <w:tcW w:w="709" w:type="dxa"/>
          </w:tcPr>
          <w:p w14:paraId="5A837791"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290</w:t>
            </w:r>
          </w:p>
        </w:tc>
        <w:tc>
          <w:tcPr>
            <w:tcW w:w="7230" w:type="dxa"/>
          </w:tcPr>
          <w:p w14:paraId="008EDCC8" w14:textId="77777777" w:rsidR="00391091" w:rsidRPr="000167C4" w:rsidRDefault="00391091" w:rsidP="00391091">
            <w:pPr>
              <w:pStyle w:val="SingleTxtG"/>
              <w:tabs>
                <w:tab w:val="left" w:pos="2552"/>
              </w:tabs>
              <w:ind w:left="142" w:right="137"/>
              <w:rPr>
                <w:lang w:val="en-GB"/>
              </w:rPr>
            </w:pPr>
            <w:r w:rsidRPr="000167C4">
              <w:rPr>
                <w:b/>
                <w:bCs/>
                <w:lang w:val="en-GB"/>
              </w:rPr>
              <w:t>Halt its plans to transfer asylum-seekers to other territories (Iran (Islamic Republic of));</w:t>
            </w:r>
          </w:p>
        </w:tc>
        <w:tc>
          <w:tcPr>
            <w:tcW w:w="1559" w:type="dxa"/>
          </w:tcPr>
          <w:p w14:paraId="03B895BD"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5B552629"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273.</w:t>
            </w:r>
          </w:p>
        </w:tc>
      </w:tr>
      <w:tr w:rsidR="00391091" w:rsidRPr="000167C4" w14:paraId="4D8CE610" w14:textId="77777777" w:rsidTr="00391091">
        <w:tc>
          <w:tcPr>
            <w:tcW w:w="709" w:type="dxa"/>
          </w:tcPr>
          <w:p w14:paraId="33D7CBF5" w14:textId="77777777" w:rsidR="00391091" w:rsidRPr="000167C4" w:rsidRDefault="00391091" w:rsidP="00D97AE4">
            <w:pPr>
              <w:pStyle w:val="SingleTxtG"/>
              <w:tabs>
                <w:tab w:val="left" w:pos="2552"/>
              </w:tabs>
              <w:ind w:left="0" w:right="0"/>
              <w:jc w:val="center"/>
              <w:rPr>
                <w:lang w:val="en-GB"/>
              </w:rPr>
            </w:pPr>
            <w:r w:rsidRPr="000167C4">
              <w:rPr>
                <w:lang w:val="en-GB"/>
              </w:rPr>
              <w:t>291</w:t>
            </w:r>
          </w:p>
        </w:tc>
        <w:tc>
          <w:tcPr>
            <w:tcW w:w="7230" w:type="dxa"/>
          </w:tcPr>
          <w:p w14:paraId="78B8425A" w14:textId="77777777" w:rsidR="00391091" w:rsidRPr="000167C4" w:rsidRDefault="00391091" w:rsidP="00391091">
            <w:pPr>
              <w:pStyle w:val="SingleTxtG"/>
              <w:tabs>
                <w:tab w:val="left" w:pos="2552"/>
              </w:tabs>
              <w:ind w:left="142" w:right="137"/>
              <w:rPr>
                <w:b/>
                <w:bCs/>
                <w:lang w:val="en-GB"/>
              </w:rPr>
            </w:pPr>
            <w:r w:rsidRPr="000167C4">
              <w:rPr>
                <w:b/>
                <w:bCs/>
                <w:lang w:val="en-GB"/>
              </w:rPr>
              <w:t>Ensure that the implementation of the Nationality and Borders Act is in line with international refugee and human rights conventions and that it does not undermine the protection of refugee and asylum rights (Sweden);</w:t>
            </w:r>
          </w:p>
        </w:tc>
        <w:tc>
          <w:tcPr>
            <w:tcW w:w="1559" w:type="dxa"/>
          </w:tcPr>
          <w:p w14:paraId="4FD67A6B"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7223414C" w14:textId="25C89B27" w:rsidR="00391091" w:rsidRPr="000167C4" w:rsidRDefault="009F5F54" w:rsidP="00391091">
            <w:pPr>
              <w:pStyle w:val="SingleTxtG"/>
              <w:tabs>
                <w:tab w:val="left" w:pos="2552"/>
              </w:tabs>
              <w:ind w:left="142" w:right="142"/>
              <w:rPr>
                <w:b/>
                <w:bCs/>
                <w:sz w:val="22"/>
                <w:szCs w:val="22"/>
                <w:lang w:val="en-GB"/>
              </w:rPr>
            </w:pPr>
            <w:r w:rsidRPr="000167C4">
              <w:rPr>
                <w:color w:val="000000"/>
                <w:sz w:val="22"/>
                <w:szCs w:val="22"/>
                <w:lang w:val="en-GB"/>
              </w:rPr>
              <w:t>The Nationality and Borders Act 2022 is compliant with our international obligations, including under the European Convention of Human Rights and the Refugee Convention. The UK Government remains committed to upholding the rights of refugees and ensuring compliance with our international obligations under the European Convention of Human Rights and the Refugee Convention.</w:t>
            </w:r>
          </w:p>
        </w:tc>
      </w:tr>
      <w:tr w:rsidR="00391091" w:rsidRPr="000167C4" w14:paraId="2984D6B5" w14:textId="77777777" w:rsidTr="00391091">
        <w:tc>
          <w:tcPr>
            <w:tcW w:w="709" w:type="dxa"/>
          </w:tcPr>
          <w:p w14:paraId="3162CB8E" w14:textId="77777777" w:rsidR="00391091" w:rsidRPr="000167C4" w:rsidRDefault="00391091" w:rsidP="00D97AE4">
            <w:pPr>
              <w:pStyle w:val="SingleTxtG"/>
              <w:tabs>
                <w:tab w:val="left" w:pos="2552"/>
              </w:tabs>
              <w:ind w:left="0" w:right="0"/>
              <w:jc w:val="center"/>
              <w:rPr>
                <w:lang w:val="en-GB"/>
              </w:rPr>
            </w:pPr>
            <w:r w:rsidRPr="000167C4">
              <w:rPr>
                <w:lang w:val="en-GB"/>
              </w:rPr>
              <w:t>292</w:t>
            </w:r>
          </w:p>
        </w:tc>
        <w:tc>
          <w:tcPr>
            <w:tcW w:w="7230" w:type="dxa"/>
          </w:tcPr>
          <w:p w14:paraId="3627D4F6" w14:textId="77777777" w:rsidR="00391091" w:rsidRPr="000167C4" w:rsidRDefault="00391091" w:rsidP="00391091">
            <w:pPr>
              <w:pStyle w:val="SingleTxtG"/>
              <w:tabs>
                <w:tab w:val="left" w:pos="2552"/>
              </w:tabs>
              <w:ind w:left="142" w:right="137"/>
              <w:rPr>
                <w:lang w:val="en-GB"/>
              </w:rPr>
            </w:pPr>
            <w:r w:rsidRPr="000167C4">
              <w:rPr>
                <w:b/>
                <w:bCs/>
                <w:lang w:val="en-GB"/>
              </w:rPr>
              <w:t>Stop plans to transfer asylum seekers to other countries in violation of international law (Egypt);</w:t>
            </w:r>
          </w:p>
        </w:tc>
        <w:tc>
          <w:tcPr>
            <w:tcW w:w="1559" w:type="dxa"/>
          </w:tcPr>
          <w:p w14:paraId="3121BB0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7611F22E"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273.</w:t>
            </w:r>
          </w:p>
        </w:tc>
      </w:tr>
      <w:tr w:rsidR="00391091" w:rsidRPr="000167C4" w14:paraId="527B6147" w14:textId="77777777" w:rsidTr="00391091">
        <w:tc>
          <w:tcPr>
            <w:tcW w:w="709" w:type="dxa"/>
          </w:tcPr>
          <w:p w14:paraId="682DAB4D" w14:textId="77777777" w:rsidR="00391091" w:rsidRPr="000167C4" w:rsidRDefault="00391091" w:rsidP="00D97AE4">
            <w:pPr>
              <w:pStyle w:val="SingleTxtG"/>
              <w:tabs>
                <w:tab w:val="left" w:pos="2552"/>
              </w:tabs>
              <w:ind w:left="0" w:right="0"/>
              <w:jc w:val="center"/>
              <w:rPr>
                <w:lang w:val="en-GB"/>
              </w:rPr>
            </w:pPr>
            <w:r w:rsidRPr="000167C4">
              <w:rPr>
                <w:lang w:val="en-GB"/>
              </w:rPr>
              <w:t>293</w:t>
            </w:r>
          </w:p>
        </w:tc>
        <w:tc>
          <w:tcPr>
            <w:tcW w:w="7230" w:type="dxa"/>
          </w:tcPr>
          <w:p w14:paraId="3B11A91A" w14:textId="77777777" w:rsidR="00391091" w:rsidRPr="000167C4" w:rsidRDefault="00391091" w:rsidP="00391091">
            <w:pPr>
              <w:pStyle w:val="SingleTxtG"/>
              <w:tabs>
                <w:tab w:val="left" w:pos="2552"/>
              </w:tabs>
              <w:ind w:left="142" w:right="137"/>
              <w:rPr>
                <w:lang w:val="en-GB"/>
              </w:rPr>
            </w:pPr>
            <w:r w:rsidRPr="000167C4">
              <w:rPr>
                <w:b/>
                <w:bCs/>
                <w:lang w:val="en-GB"/>
              </w:rPr>
              <w:t>Amend asylum laws to explicitly provide for family reunification (Egypt);</w:t>
            </w:r>
          </w:p>
        </w:tc>
        <w:tc>
          <w:tcPr>
            <w:tcW w:w="1559" w:type="dxa"/>
          </w:tcPr>
          <w:p w14:paraId="2F91152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6BE53050"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280.</w:t>
            </w:r>
          </w:p>
        </w:tc>
      </w:tr>
      <w:tr w:rsidR="00391091" w:rsidRPr="000167C4" w14:paraId="2CCD134C" w14:textId="77777777" w:rsidTr="00391091">
        <w:tc>
          <w:tcPr>
            <w:tcW w:w="709" w:type="dxa"/>
          </w:tcPr>
          <w:p w14:paraId="624FB024" w14:textId="77777777" w:rsidR="00391091" w:rsidRPr="000167C4" w:rsidRDefault="00391091" w:rsidP="00D97AE4">
            <w:pPr>
              <w:pStyle w:val="SingleTxtG"/>
              <w:tabs>
                <w:tab w:val="left" w:pos="2552"/>
              </w:tabs>
              <w:ind w:left="0" w:right="0"/>
              <w:jc w:val="center"/>
              <w:rPr>
                <w:lang w:val="en-GB"/>
              </w:rPr>
            </w:pPr>
            <w:r w:rsidRPr="000167C4">
              <w:rPr>
                <w:lang w:val="en-GB"/>
              </w:rPr>
              <w:t>294</w:t>
            </w:r>
          </w:p>
        </w:tc>
        <w:tc>
          <w:tcPr>
            <w:tcW w:w="7230" w:type="dxa"/>
          </w:tcPr>
          <w:p w14:paraId="26253CA2" w14:textId="77777777" w:rsidR="00391091" w:rsidRPr="000167C4" w:rsidRDefault="00391091" w:rsidP="00391091">
            <w:pPr>
              <w:pStyle w:val="SingleTxtG"/>
              <w:tabs>
                <w:tab w:val="left" w:pos="2552"/>
              </w:tabs>
              <w:ind w:left="142" w:right="137"/>
              <w:rPr>
                <w:lang w:val="en-GB"/>
              </w:rPr>
            </w:pPr>
            <w:r w:rsidRPr="000167C4">
              <w:rPr>
                <w:b/>
                <w:bCs/>
                <w:lang w:val="en-GB"/>
              </w:rPr>
              <w:t>Take adequate measures to ensure that the detention of asylum seekers is used only as a measure of last resort and establish a maximum legal period for the detention of immigrants (Uruguay);</w:t>
            </w:r>
          </w:p>
        </w:tc>
        <w:tc>
          <w:tcPr>
            <w:tcW w:w="1559" w:type="dxa"/>
          </w:tcPr>
          <w:p w14:paraId="7D93C75F"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29549461"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286.</w:t>
            </w:r>
          </w:p>
        </w:tc>
      </w:tr>
      <w:tr w:rsidR="00391091" w:rsidRPr="000167C4" w14:paraId="7A1ED337" w14:textId="77777777" w:rsidTr="00391091">
        <w:tc>
          <w:tcPr>
            <w:tcW w:w="709" w:type="dxa"/>
          </w:tcPr>
          <w:p w14:paraId="526A1E14" w14:textId="77777777" w:rsidR="00391091" w:rsidRPr="000167C4" w:rsidRDefault="00391091" w:rsidP="00D97AE4">
            <w:pPr>
              <w:pStyle w:val="SingleTxtG"/>
              <w:tabs>
                <w:tab w:val="left" w:pos="2552"/>
              </w:tabs>
              <w:ind w:left="0" w:right="0"/>
              <w:jc w:val="center"/>
              <w:rPr>
                <w:lang w:val="en-GB"/>
              </w:rPr>
            </w:pPr>
            <w:r w:rsidRPr="000167C4">
              <w:rPr>
                <w:lang w:val="en-GB"/>
              </w:rPr>
              <w:t>295</w:t>
            </w:r>
          </w:p>
        </w:tc>
        <w:tc>
          <w:tcPr>
            <w:tcW w:w="7230" w:type="dxa"/>
          </w:tcPr>
          <w:p w14:paraId="4C10CC71" w14:textId="77777777" w:rsidR="00391091" w:rsidRPr="000167C4" w:rsidRDefault="00391091" w:rsidP="00391091">
            <w:pPr>
              <w:pStyle w:val="SingleTxtG"/>
              <w:tabs>
                <w:tab w:val="left" w:pos="2552"/>
              </w:tabs>
              <w:ind w:left="142" w:right="137"/>
              <w:rPr>
                <w:lang w:val="en-GB"/>
              </w:rPr>
            </w:pPr>
            <w:r w:rsidRPr="000167C4">
              <w:rPr>
                <w:b/>
                <w:bCs/>
                <w:lang w:val="en-GB"/>
              </w:rPr>
              <w:t>Uphold its obligations under 1951 Convention on the Status of Refugees and not to engage in any practice that has the effect of undermining the right to asylum in the UK (Türkiye);</w:t>
            </w:r>
          </w:p>
        </w:tc>
        <w:tc>
          <w:tcPr>
            <w:tcW w:w="1559" w:type="dxa"/>
          </w:tcPr>
          <w:p w14:paraId="3B7FE976" w14:textId="1718C758" w:rsidR="00391091" w:rsidRPr="000167C4" w:rsidRDefault="009D0AAF"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352C289D" w14:textId="3C7446FD"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9F5F54" w:rsidRPr="000167C4">
              <w:rPr>
                <w:color w:val="000000"/>
                <w:sz w:val="22"/>
                <w:szCs w:val="22"/>
                <w:lang w:val="en-GB"/>
              </w:rPr>
              <w:t>See response to recommendation 291</w:t>
            </w:r>
          </w:p>
        </w:tc>
      </w:tr>
      <w:tr w:rsidR="00391091" w:rsidRPr="000167C4" w14:paraId="0F18D4A0" w14:textId="77777777" w:rsidTr="00391091">
        <w:tc>
          <w:tcPr>
            <w:tcW w:w="709" w:type="dxa"/>
          </w:tcPr>
          <w:p w14:paraId="0B99F06D" w14:textId="77777777" w:rsidR="00391091" w:rsidRPr="000167C4" w:rsidRDefault="00391091" w:rsidP="00D97AE4">
            <w:pPr>
              <w:pStyle w:val="SingleTxtG"/>
              <w:tabs>
                <w:tab w:val="left" w:pos="2552"/>
              </w:tabs>
              <w:ind w:left="0" w:right="0"/>
              <w:jc w:val="center"/>
              <w:rPr>
                <w:lang w:val="en-GB"/>
              </w:rPr>
            </w:pPr>
            <w:r w:rsidRPr="000167C4">
              <w:rPr>
                <w:lang w:val="en-GB"/>
              </w:rPr>
              <w:t>296</w:t>
            </w:r>
          </w:p>
        </w:tc>
        <w:tc>
          <w:tcPr>
            <w:tcW w:w="7230" w:type="dxa"/>
          </w:tcPr>
          <w:p w14:paraId="2BA93A6C" w14:textId="77777777" w:rsidR="00391091" w:rsidRPr="000167C4" w:rsidRDefault="00391091" w:rsidP="00391091">
            <w:pPr>
              <w:pStyle w:val="SingleTxtG"/>
              <w:tabs>
                <w:tab w:val="left" w:pos="2552"/>
              </w:tabs>
              <w:ind w:left="142" w:right="137"/>
              <w:rPr>
                <w:lang w:val="en-GB"/>
              </w:rPr>
            </w:pPr>
            <w:r w:rsidRPr="000167C4">
              <w:rPr>
                <w:b/>
                <w:bCs/>
                <w:lang w:val="en-GB"/>
              </w:rPr>
              <w:t>Respect the principle of non-refoulement and prohibit collective expulsions (Tunisia);</w:t>
            </w:r>
          </w:p>
        </w:tc>
        <w:tc>
          <w:tcPr>
            <w:tcW w:w="1559" w:type="dxa"/>
          </w:tcPr>
          <w:p w14:paraId="16331D40"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Support</w:t>
            </w:r>
          </w:p>
        </w:tc>
        <w:tc>
          <w:tcPr>
            <w:tcW w:w="5670" w:type="dxa"/>
          </w:tcPr>
          <w:p w14:paraId="41F5D5D3"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r w:rsidR="00391091" w:rsidRPr="000167C4" w14:paraId="06C2D9BD" w14:textId="77777777" w:rsidTr="00391091">
        <w:tc>
          <w:tcPr>
            <w:tcW w:w="709" w:type="dxa"/>
          </w:tcPr>
          <w:p w14:paraId="46A1B0DA" w14:textId="77777777" w:rsidR="00391091" w:rsidRPr="000167C4" w:rsidRDefault="00391091" w:rsidP="00D97AE4">
            <w:pPr>
              <w:pStyle w:val="SingleTxtG"/>
              <w:tabs>
                <w:tab w:val="left" w:pos="2552"/>
              </w:tabs>
              <w:ind w:left="0" w:right="0"/>
              <w:jc w:val="center"/>
              <w:rPr>
                <w:lang w:val="en-GB"/>
              </w:rPr>
            </w:pPr>
            <w:r w:rsidRPr="000167C4">
              <w:rPr>
                <w:lang w:val="en-GB"/>
              </w:rPr>
              <w:t>297</w:t>
            </w:r>
          </w:p>
        </w:tc>
        <w:tc>
          <w:tcPr>
            <w:tcW w:w="7230" w:type="dxa"/>
          </w:tcPr>
          <w:p w14:paraId="440A73E9" w14:textId="77777777" w:rsidR="00391091" w:rsidRPr="000167C4" w:rsidRDefault="00391091" w:rsidP="00391091">
            <w:pPr>
              <w:pStyle w:val="SingleTxtG"/>
              <w:tabs>
                <w:tab w:val="left" w:pos="2552"/>
              </w:tabs>
              <w:ind w:left="142" w:right="137"/>
              <w:rPr>
                <w:lang w:val="en-GB"/>
              </w:rPr>
            </w:pPr>
            <w:r w:rsidRPr="000167C4">
              <w:rPr>
                <w:b/>
                <w:bCs/>
                <w:lang w:val="en-GB"/>
              </w:rPr>
              <w:t>Ensure that all refugees were not discriminated against on the grounds of their mode of arrival in the country (State of Palestine);</w:t>
            </w:r>
          </w:p>
        </w:tc>
        <w:tc>
          <w:tcPr>
            <w:tcW w:w="1559" w:type="dxa"/>
          </w:tcPr>
          <w:p w14:paraId="600D8DE1"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0308E196"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The Nationality and Borders Act 2022 includes the power to differentiate entitlements between two groups of refugees, to influence the decisions of migrants who may be considering using criminal smugglers to facilitate dangerous journeys to the UK and therefore prevent dangerous journeys from safe countries.  It also acts to disincentivise migrants from making late asylum claims to delay removal.</w:t>
            </w:r>
          </w:p>
        </w:tc>
      </w:tr>
      <w:tr w:rsidR="00391091" w:rsidRPr="000167C4" w14:paraId="3C5A906A" w14:textId="77777777" w:rsidTr="00391091">
        <w:tc>
          <w:tcPr>
            <w:tcW w:w="709" w:type="dxa"/>
          </w:tcPr>
          <w:p w14:paraId="7C27DB82" w14:textId="77777777" w:rsidR="00391091" w:rsidRPr="000167C4" w:rsidRDefault="00391091" w:rsidP="00D97AE4">
            <w:pPr>
              <w:pStyle w:val="SingleTxtG"/>
              <w:tabs>
                <w:tab w:val="left" w:pos="2552"/>
              </w:tabs>
              <w:ind w:left="0" w:right="0"/>
              <w:jc w:val="center"/>
              <w:rPr>
                <w:lang w:val="en-GB"/>
              </w:rPr>
            </w:pPr>
            <w:r w:rsidRPr="000167C4">
              <w:rPr>
                <w:lang w:val="en-GB"/>
              </w:rPr>
              <w:t>298</w:t>
            </w:r>
          </w:p>
        </w:tc>
        <w:tc>
          <w:tcPr>
            <w:tcW w:w="7230" w:type="dxa"/>
          </w:tcPr>
          <w:p w14:paraId="201D15BC" w14:textId="77777777" w:rsidR="00391091" w:rsidRPr="000167C4" w:rsidRDefault="00391091" w:rsidP="00391091">
            <w:pPr>
              <w:pStyle w:val="SingleTxtG"/>
              <w:tabs>
                <w:tab w:val="left" w:pos="2552"/>
              </w:tabs>
              <w:ind w:left="142" w:right="137"/>
              <w:rPr>
                <w:lang w:val="en-GB"/>
              </w:rPr>
            </w:pPr>
            <w:r w:rsidRPr="000167C4">
              <w:rPr>
                <w:b/>
                <w:bCs/>
                <w:lang w:val="en-GB"/>
              </w:rPr>
              <w:t>Establish international refugee protection asylum seeker system, which is in conformity with the international standard and conventions (Somalia);</w:t>
            </w:r>
          </w:p>
        </w:tc>
        <w:tc>
          <w:tcPr>
            <w:tcW w:w="1559" w:type="dxa"/>
          </w:tcPr>
          <w:p w14:paraId="16D7A03F" w14:textId="1DC0D2C2" w:rsidR="00391091" w:rsidRPr="000167C4" w:rsidRDefault="00477396" w:rsidP="00D97AE4">
            <w:pPr>
              <w:pStyle w:val="SingleTxtG"/>
              <w:tabs>
                <w:tab w:val="left" w:pos="2552"/>
              </w:tabs>
              <w:ind w:left="0" w:right="0"/>
              <w:jc w:val="center"/>
              <w:rPr>
                <w:b/>
                <w:bCs/>
                <w:sz w:val="22"/>
                <w:szCs w:val="22"/>
                <w:lang w:val="en-GB"/>
              </w:rPr>
            </w:pPr>
            <w:r w:rsidRPr="000167C4">
              <w:rPr>
                <w:color w:val="000000"/>
                <w:sz w:val="22"/>
                <w:szCs w:val="22"/>
                <w:lang w:val="en-GB"/>
              </w:rPr>
              <w:t>Note</w:t>
            </w:r>
            <w:r w:rsidR="00391091" w:rsidRPr="000167C4">
              <w:rPr>
                <w:color w:val="000000"/>
                <w:sz w:val="22"/>
                <w:szCs w:val="22"/>
                <w:lang w:val="en-GB"/>
              </w:rPr>
              <w:t xml:space="preserve"> </w:t>
            </w:r>
          </w:p>
        </w:tc>
        <w:tc>
          <w:tcPr>
            <w:tcW w:w="5670" w:type="dxa"/>
          </w:tcPr>
          <w:p w14:paraId="692B4748" w14:textId="224DAEDA"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6B450C" w:rsidRPr="000167C4">
              <w:rPr>
                <w:color w:val="000000"/>
                <w:sz w:val="22"/>
                <w:szCs w:val="22"/>
                <w:lang w:val="en-GB"/>
              </w:rPr>
              <w:t xml:space="preserve">The Nationality and Borders Act 2022 includes significant new measures to increase the fairness of our asylum system, </w:t>
            </w:r>
            <w:r w:rsidR="006B450C" w:rsidRPr="000167C4">
              <w:rPr>
                <w:color w:val="000000"/>
                <w:sz w:val="22"/>
                <w:szCs w:val="22"/>
                <w:lang w:val="en-GB"/>
              </w:rPr>
              <w:lastRenderedPageBreak/>
              <w:t>so that we can better protect and support those in need of protection, to deter illegal entry into the UK and stringently punish those responsible for facilitating it, and to help remove more easily from the UK those with no right to be here, including foreign national offenders. The UK remains committed to meeting our obligations under both the European Convention of Human Rights (ECHR) and the 1951 Refugee Convention.  All the asylum related provisions brought in by the Nationality and Borders Act 2022 are fully compliant with all our international obligations.</w:t>
            </w:r>
          </w:p>
        </w:tc>
      </w:tr>
      <w:tr w:rsidR="00391091" w:rsidRPr="000167C4" w14:paraId="6758F53D" w14:textId="77777777" w:rsidTr="00391091">
        <w:tc>
          <w:tcPr>
            <w:tcW w:w="709" w:type="dxa"/>
          </w:tcPr>
          <w:p w14:paraId="796304A0" w14:textId="77777777" w:rsidR="00391091" w:rsidRPr="000167C4" w:rsidRDefault="00391091" w:rsidP="00D97AE4">
            <w:pPr>
              <w:pStyle w:val="SingleTxtG"/>
              <w:tabs>
                <w:tab w:val="left" w:pos="2552"/>
              </w:tabs>
              <w:ind w:left="0" w:right="0"/>
              <w:jc w:val="center"/>
              <w:rPr>
                <w:lang w:val="en-GB"/>
              </w:rPr>
            </w:pPr>
            <w:r w:rsidRPr="000167C4">
              <w:rPr>
                <w:lang w:val="en-GB"/>
              </w:rPr>
              <w:lastRenderedPageBreak/>
              <w:t>299</w:t>
            </w:r>
          </w:p>
        </w:tc>
        <w:tc>
          <w:tcPr>
            <w:tcW w:w="7230" w:type="dxa"/>
          </w:tcPr>
          <w:p w14:paraId="66B57153" w14:textId="77777777" w:rsidR="00391091" w:rsidRPr="000167C4" w:rsidRDefault="00391091" w:rsidP="00391091">
            <w:pPr>
              <w:pStyle w:val="SingleTxtG"/>
              <w:tabs>
                <w:tab w:val="left" w:pos="2552"/>
              </w:tabs>
              <w:ind w:left="142" w:right="137"/>
              <w:rPr>
                <w:lang w:val="en-GB"/>
              </w:rPr>
            </w:pPr>
            <w:r w:rsidRPr="000167C4">
              <w:rPr>
                <w:b/>
                <w:bCs/>
                <w:lang w:val="en-GB"/>
              </w:rPr>
              <w:t>Ensure that the Nationality and Borders Act is fully in line with the 1951 Refugee Convention (Philippines);</w:t>
            </w:r>
          </w:p>
        </w:tc>
        <w:tc>
          <w:tcPr>
            <w:tcW w:w="1559" w:type="dxa"/>
          </w:tcPr>
          <w:p w14:paraId="59C95917"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1C6B9C54" w14:textId="451C143B" w:rsidR="00391091" w:rsidRPr="000167C4" w:rsidRDefault="006B450C" w:rsidP="00391091">
            <w:pPr>
              <w:pStyle w:val="SingleTxtG"/>
              <w:tabs>
                <w:tab w:val="left" w:pos="2552"/>
              </w:tabs>
              <w:ind w:left="142" w:right="142"/>
              <w:rPr>
                <w:b/>
                <w:bCs/>
                <w:sz w:val="22"/>
                <w:szCs w:val="22"/>
                <w:lang w:val="en-GB"/>
              </w:rPr>
            </w:pPr>
            <w:r w:rsidRPr="000167C4">
              <w:rPr>
                <w:color w:val="000000"/>
                <w:sz w:val="22"/>
                <w:szCs w:val="22"/>
                <w:lang w:val="en-GB"/>
              </w:rPr>
              <w:t>The Act itself is already in line with the 1951 Refugee Convention. The UK Government remains committed to upholding the rights of refugees and ensuring compliance with our international obligations under the European Convention of Human Rights and the Refugee Convention.</w:t>
            </w:r>
          </w:p>
        </w:tc>
      </w:tr>
      <w:tr w:rsidR="00391091" w:rsidRPr="000167C4" w14:paraId="3C039C17" w14:textId="77777777" w:rsidTr="00391091">
        <w:tc>
          <w:tcPr>
            <w:tcW w:w="709" w:type="dxa"/>
          </w:tcPr>
          <w:p w14:paraId="5AC5243D" w14:textId="77777777" w:rsidR="00391091" w:rsidRPr="000167C4" w:rsidRDefault="00391091" w:rsidP="00D97AE4">
            <w:pPr>
              <w:pStyle w:val="SingleTxtG"/>
              <w:tabs>
                <w:tab w:val="left" w:pos="2552"/>
              </w:tabs>
              <w:ind w:left="0" w:right="0"/>
              <w:jc w:val="center"/>
              <w:rPr>
                <w:lang w:val="en-GB"/>
              </w:rPr>
            </w:pPr>
            <w:r w:rsidRPr="000167C4">
              <w:rPr>
                <w:lang w:val="en-GB"/>
              </w:rPr>
              <w:t>300</w:t>
            </w:r>
          </w:p>
        </w:tc>
        <w:tc>
          <w:tcPr>
            <w:tcW w:w="7230" w:type="dxa"/>
          </w:tcPr>
          <w:p w14:paraId="580C1465" w14:textId="77777777" w:rsidR="00391091" w:rsidRPr="000167C4" w:rsidRDefault="00391091" w:rsidP="00391091">
            <w:pPr>
              <w:pStyle w:val="SingleTxtG"/>
              <w:tabs>
                <w:tab w:val="left" w:pos="2552"/>
              </w:tabs>
              <w:ind w:left="142" w:right="137"/>
              <w:rPr>
                <w:lang w:val="en-GB"/>
              </w:rPr>
            </w:pPr>
            <w:r w:rsidRPr="000167C4">
              <w:rPr>
                <w:b/>
                <w:bCs/>
                <w:lang w:val="en-GB"/>
              </w:rPr>
              <w:t>Ensure that its treatment of asylum seekers is consistent with its humanitarian responsibilities and commitments under international human rights law and international refugee law, in particular the 1951 Convention Relating to the Status of Refugees, and with specific reference to the UK’s offshore processing arrangement with Rwanda (New Zealand);</w:t>
            </w:r>
          </w:p>
        </w:tc>
        <w:tc>
          <w:tcPr>
            <w:tcW w:w="1559" w:type="dxa"/>
          </w:tcPr>
          <w:p w14:paraId="62775788" w14:textId="29F6D51D" w:rsidR="00391091" w:rsidRPr="000167C4" w:rsidRDefault="00AC2F3F"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1765EB61" w14:textId="1D2631DC"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r w:rsidR="006B450C" w:rsidRPr="000167C4">
              <w:rPr>
                <w:color w:val="000000"/>
                <w:sz w:val="22"/>
                <w:szCs w:val="22"/>
                <w:lang w:val="en-GB"/>
              </w:rPr>
              <w:t>The UK considers that the partnership arrangement with Rwanda and the broader inadmissibility framework is compatible with national and international law, including the 1951 Refugee Convention. We have worked to ensure that it is in line with the UKs obligations under international law.</w:t>
            </w:r>
          </w:p>
        </w:tc>
      </w:tr>
      <w:tr w:rsidR="00391091" w:rsidRPr="000167C4" w14:paraId="26FBA3BD" w14:textId="77777777" w:rsidTr="00391091">
        <w:tc>
          <w:tcPr>
            <w:tcW w:w="709" w:type="dxa"/>
          </w:tcPr>
          <w:p w14:paraId="7187EC81" w14:textId="77777777" w:rsidR="00391091" w:rsidRPr="000167C4" w:rsidRDefault="00391091" w:rsidP="00D97AE4">
            <w:pPr>
              <w:pStyle w:val="SingleTxtG"/>
              <w:tabs>
                <w:tab w:val="left" w:pos="2552"/>
              </w:tabs>
              <w:ind w:left="0" w:right="0"/>
              <w:jc w:val="center"/>
              <w:rPr>
                <w:lang w:val="en-GB"/>
              </w:rPr>
            </w:pPr>
            <w:r w:rsidRPr="000167C4">
              <w:rPr>
                <w:lang w:val="en-GB"/>
              </w:rPr>
              <w:t>301</w:t>
            </w:r>
          </w:p>
        </w:tc>
        <w:tc>
          <w:tcPr>
            <w:tcW w:w="7230" w:type="dxa"/>
          </w:tcPr>
          <w:p w14:paraId="0688FC04" w14:textId="77777777" w:rsidR="00391091" w:rsidRPr="000167C4" w:rsidRDefault="00391091" w:rsidP="00391091">
            <w:pPr>
              <w:pStyle w:val="SingleTxtG"/>
              <w:tabs>
                <w:tab w:val="left" w:pos="2552"/>
              </w:tabs>
              <w:ind w:left="142" w:right="137"/>
              <w:rPr>
                <w:lang w:val="en-GB"/>
              </w:rPr>
            </w:pPr>
            <w:r w:rsidRPr="000167C4">
              <w:rPr>
                <w:b/>
                <w:bCs/>
                <w:lang w:val="en-GB"/>
              </w:rPr>
              <w:t>End the detention of asylum-seekers and ensure that no refugee is discriminated against on the basis of the manner in which they arrive in the country (Mexico);</w:t>
            </w:r>
          </w:p>
        </w:tc>
        <w:tc>
          <w:tcPr>
            <w:tcW w:w="1559" w:type="dxa"/>
          </w:tcPr>
          <w:p w14:paraId="5038CF56"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Note</w:t>
            </w:r>
          </w:p>
        </w:tc>
        <w:tc>
          <w:tcPr>
            <w:tcW w:w="5670" w:type="dxa"/>
          </w:tcPr>
          <w:p w14:paraId="2E7704B0"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See response to recommendation 297.</w:t>
            </w:r>
          </w:p>
        </w:tc>
      </w:tr>
      <w:tr w:rsidR="00391091" w:rsidRPr="000167C4" w14:paraId="06B4F4C7" w14:textId="77777777" w:rsidTr="00391091">
        <w:tc>
          <w:tcPr>
            <w:tcW w:w="709" w:type="dxa"/>
          </w:tcPr>
          <w:p w14:paraId="1EC54E4C" w14:textId="77777777" w:rsidR="00391091" w:rsidRPr="000167C4" w:rsidRDefault="00391091" w:rsidP="00D97AE4">
            <w:pPr>
              <w:pStyle w:val="SingleTxtG"/>
              <w:tabs>
                <w:tab w:val="left" w:pos="2552"/>
              </w:tabs>
              <w:ind w:left="0" w:right="0"/>
              <w:jc w:val="center"/>
              <w:rPr>
                <w:lang w:val="en-GB"/>
              </w:rPr>
            </w:pPr>
            <w:r w:rsidRPr="000167C4">
              <w:rPr>
                <w:lang w:val="en-GB"/>
              </w:rPr>
              <w:t>302</w:t>
            </w:r>
          </w:p>
        </w:tc>
        <w:tc>
          <w:tcPr>
            <w:tcW w:w="7230" w:type="dxa"/>
          </w:tcPr>
          <w:p w14:paraId="12597BC6" w14:textId="77777777" w:rsidR="00391091" w:rsidRPr="000167C4" w:rsidRDefault="00391091" w:rsidP="00391091">
            <w:pPr>
              <w:pStyle w:val="SingleTxtG"/>
              <w:tabs>
                <w:tab w:val="left" w:pos="2552"/>
              </w:tabs>
              <w:ind w:left="142" w:right="137"/>
              <w:rPr>
                <w:bCs/>
                <w:i/>
                <w:color w:val="FF0000"/>
                <w:lang w:val="en-GB"/>
              </w:rPr>
            </w:pPr>
            <w:r w:rsidRPr="000167C4">
              <w:rPr>
                <w:b/>
                <w:bCs/>
                <w:lang w:val="en-GB"/>
              </w:rPr>
              <w:t>Refrain from sending asylum seekers to Rwanda and denounce the Asylum Partnership Agreement, which is in violation of international law and risks causing irreparable harm to those seeking international protection (Luxembourg);</w:t>
            </w:r>
          </w:p>
        </w:tc>
        <w:tc>
          <w:tcPr>
            <w:tcW w:w="1559" w:type="dxa"/>
          </w:tcPr>
          <w:p w14:paraId="0DEE1D52" w14:textId="77777777" w:rsidR="00391091" w:rsidRPr="000167C4" w:rsidRDefault="00391091" w:rsidP="00D97AE4">
            <w:pPr>
              <w:pStyle w:val="SingleTxtG"/>
              <w:tabs>
                <w:tab w:val="left" w:pos="2552"/>
              </w:tabs>
              <w:ind w:left="0" w:right="0"/>
              <w:jc w:val="center"/>
              <w:rPr>
                <w:b/>
                <w:bCs/>
                <w:sz w:val="22"/>
                <w:szCs w:val="22"/>
                <w:lang w:val="en-GB"/>
              </w:rPr>
            </w:pPr>
            <w:r w:rsidRPr="000167C4">
              <w:rPr>
                <w:color w:val="000000"/>
                <w:sz w:val="22"/>
                <w:szCs w:val="22"/>
                <w:lang w:val="en-GB"/>
              </w:rPr>
              <w:t xml:space="preserve">Note </w:t>
            </w:r>
          </w:p>
        </w:tc>
        <w:tc>
          <w:tcPr>
            <w:tcW w:w="5670" w:type="dxa"/>
          </w:tcPr>
          <w:p w14:paraId="02E783B9" w14:textId="77777777" w:rsidR="00391091" w:rsidRPr="000167C4" w:rsidRDefault="00391091" w:rsidP="00391091">
            <w:pPr>
              <w:pStyle w:val="SingleTxtG"/>
              <w:tabs>
                <w:tab w:val="left" w:pos="2552"/>
              </w:tabs>
              <w:ind w:left="142" w:right="142"/>
              <w:rPr>
                <w:b/>
                <w:bCs/>
                <w:sz w:val="22"/>
                <w:szCs w:val="22"/>
                <w:lang w:val="en-GB"/>
              </w:rPr>
            </w:pPr>
            <w:r w:rsidRPr="000167C4">
              <w:rPr>
                <w:color w:val="000000"/>
                <w:sz w:val="22"/>
                <w:szCs w:val="22"/>
                <w:lang w:val="en-GB"/>
              </w:rPr>
              <w:t> </w:t>
            </w:r>
          </w:p>
        </w:tc>
      </w:tr>
    </w:tbl>
    <w:p w14:paraId="671F1BFB" w14:textId="77777777" w:rsidR="00391091" w:rsidRPr="000167C4" w:rsidRDefault="00391091" w:rsidP="00391091"/>
    <w:p w14:paraId="2F816B07" w14:textId="77777777" w:rsidR="00391091" w:rsidRPr="000167C4" w:rsidRDefault="00391091" w:rsidP="00391091"/>
    <w:p w14:paraId="616D758C" w14:textId="77777777" w:rsidR="00D97AE4" w:rsidRPr="000167C4" w:rsidRDefault="00D97AE4"/>
    <w:sectPr w:rsidR="00D97AE4" w:rsidRPr="000167C4" w:rsidSect="00D97AE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1D0D" w14:textId="77777777" w:rsidR="008A1121" w:rsidRDefault="008A1121" w:rsidP="00391091">
      <w:pPr>
        <w:spacing w:line="240" w:lineRule="auto"/>
      </w:pPr>
      <w:r>
        <w:separator/>
      </w:r>
    </w:p>
  </w:endnote>
  <w:endnote w:type="continuationSeparator" w:id="0">
    <w:p w14:paraId="725BB1B7" w14:textId="77777777" w:rsidR="008A1121" w:rsidRDefault="008A1121" w:rsidP="00391091">
      <w:pPr>
        <w:spacing w:line="240" w:lineRule="auto"/>
      </w:pPr>
      <w:r>
        <w:continuationSeparator/>
      </w:r>
    </w:p>
  </w:endnote>
  <w:endnote w:type="continuationNotice" w:id="1">
    <w:p w14:paraId="02FC66BD" w14:textId="77777777" w:rsidR="008A1121" w:rsidRDefault="008A11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539922"/>
      <w:docPartObj>
        <w:docPartGallery w:val="Page Numbers (Bottom of Page)"/>
        <w:docPartUnique/>
      </w:docPartObj>
    </w:sdtPr>
    <w:sdtEndPr/>
    <w:sdtContent>
      <w:sdt>
        <w:sdtPr>
          <w:id w:val="1728636285"/>
          <w:docPartObj>
            <w:docPartGallery w:val="Page Numbers (Top of Page)"/>
            <w:docPartUnique/>
          </w:docPartObj>
        </w:sdtPr>
        <w:sdtEndPr/>
        <w:sdtContent>
          <w:p w14:paraId="20AC49CF" w14:textId="1693DCB6" w:rsidR="00D97AE4" w:rsidRDefault="00D97A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5ECE">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5ECE">
              <w:rPr>
                <w:b/>
                <w:bCs/>
                <w:noProof/>
              </w:rPr>
              <w:t>33</w:t>
            </w:r>
            <w:r>
              <w:rPr>
                <w:b/>
                <w:bCs/>
                <w:sz w:val="24"/>
                <w:szCs w:val="24"/>
              </w:rPr>
              <w:fldChar w:fldCharType="end"/>
            </w:r>
          </w:p>
        </w:sdtContent>
      </w:sdt>
    </w:sdtContent>
  </w:sdt>
  <w:p w14:paraId="00D312D1" w14:textId="77777777" w:rsidR="00D97AE4" w:rsidRDefault="00D97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A1B5" w14:textId="77777777" w:rsidR="008A1121" w:rsidRDefault="008A1121" w:rsidP="00391091">
      <w:pPr>
        <w:spacing w:line="240" w:lineRule="auto"/>
      </w:pPr>
      <w:r>
        <w:separator/>
      </w:r>
    </w:p>
  </w:footnote>
  <w:footnote w:type="continuationSeparator" w:id="0">
    <w:p w14:paraId="2D6EA267" w14:textId="77777777" w:rsidR="008A1121" w:rsidRDefault="008A1121" w:rsidP="00391091">
      <w:pPr>
        <w:spacing w:line="240" w:lineRule="auto"/>
      </w:pPr>
      <w:r>
        <w:continuationSeparator/>
      </w:r>
    </w:p>
  </w:footnote>
  <w:footnote w:type="continuationNotice" w:id="1">
    <w:p w14:paraId="5C126A85" w14:textId="77777777" w:rsidR="008A1121" w:rsidRDefault="008A11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C9F5" w14:textId="097EDA7C" w:rsidR="00D97AE4" w:rsidRDefault="00D97AE4" w:rsidP="00D97AE4">
    <w:pPr>
      <w:pStyle w:val="Header"/>
      <w:tabs>
        <w:tab w:val="left" w:pos="1557"/>
      </w:tabs>
      <w:jc w:val="center"/>
      <w:rPr>
        <w:sz w:val="20"/>
      </w:rPr>
    </w:pPr>
    <w:r>
      <w:rPr>
        <w:sz w:val="28"/>
        <w:szCs w:val="28"/>
      </w:rPr>
      <w:t xml:space="preserve">UPR of United Kingdom of Great Britain and Northern Ireland </w:t>
    </w:r>
    <w:r w:rsidRPr="0064076F">
      <w:rPr>
        <w:sz w:val="20"/>
      </w:rPr>
      <w:t>(</w:t>
    </w:r>
    <w:r>
      <w:rPr>
        <w:sz w:val="20"/>
      </w:rPr>
      <w:t>4th Cycle – 41</w:t>
    </w:r>
    <w:r w:rsidRPr="00265568">
      <w:rPr>
        <w:sz w:val="20"/>
        <w:vertAlign w:val="superscript"/>
      </w:rPr>
      <w:t>st</w:t>
    </w:r>
    <w:r>
      <w:rPr>
        <w:sz w:val="20"/>
      </w:rPr>
      <w:t xml:space="preserve"> session</w:t>
    </w:r>
    <w:r w:rsidRPr="0064076F">
      <w:rPr>
        <w:sz w:val="20"/>
      </w:rPr>
      <w:t>)</w:t>
    </w:r>
  </w:p>
  <w:p w14:paraId="2D976A63" w14:textId="17EF2770" w:rsidR="00D97AE4" w:rsidRDefault="00D97AE4" w:rsidP="00D97AE4">
    <w:pPr>
      <w:pStyle w:val="Header"/>
      <w:tabs>
        <w:tab w:val="left" w:pos="1557"/>
      </w:tabs>
      <w:ind w:left="720"/>
      <w:jc w:val="center"/>
    </w:pPr>
    <w:r>
      <w:rPr>
        <w:sz w:val="20"/>
      </w:rPr>
      <w:t>*Due to a lack of Executive in Northern Ireland, it has not been possible to provide as comprehensive a response as for other parts of the United Kingdom.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E27CC"/>
    <w:multiLevelType w:val="hybridMultilevel"/>
    <w:tmpl w:val="D53E3048"/>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37A32063"/>
    <w:multiLevelType w:val="hybridMultilevel"/>
    <w:tmpl w:val="A76EA0FA"/>
    <w:lvl w:ilvl="0" w:tplc="E01AC32A">
      <w:start w:val="1"/>
      <w:numFmt w:val="decimal"/>
      <w:lvlRestart w:val="0"/>
      <w:lvlText w:val="%1."/>
      <w:lvlJc w:val="right"/>
      <w:pPr>
        <w:ind w:left="1854" w:hanging="363"/>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4D7A0CED"/>
    <w:multiLevelType w:val="hybridMultilevel"/>
    <w:tmpl w:val="9F982096"/>
    <w:lvl w:ilvl="0" w:tplc="CA9EAE6E">
      <w:start w:val="5"/>
      <w:numFmt w:val="decimal"/>
      <w:lvlText w:val="%1."/>
      <w:lvlJc w:val="left"/>
      <w:pPr>
        <w:ind w:left="1850" w:hanging="360"/>
      </w:pPr>
      <w:rPr>
        <w:rFonts w:hint="default"/>
      </w:r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10" w15:restartNumberingAfterBreak="0">
    <w:nsid w:val="5A7868D4"/>
    <w:multiLevelType w:val="hybridMultilevel"/>
    <w:tmpl w:val="F2309CAA"/>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CD2D87"/>
    <w:multiLevelType w:val="hybridMultilevel"/>
    <w:tmpl w:val="5D46D81E"/>
    <w:lvl w:ilvl="0" w:tplc="52F85CB8">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13" w15:restartNumberingAfterBreak="0">
    <w:nsid w:val="6BAB54F2"/>
    <w:multiLevelType w:val="hybridMultilevel"/>
    <w:tmpl w:val="0FAC8CA2"/>
    <w:lvl w:ilvl="0" w:tplc="578857C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446783B"/>
    <w:multiLevelType w:val="hybridMultilevel"/>
    <w:tmpl w:val="D53E304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5"/>
  </w:num>
  <w:num w:numId="2">
    <w:abstractNumId w:val="4"/>
  </w:num>
  <w:num w:numId="3">
    <w:abstractNumId w:val="14"/>
  </w:num>
  <w:num w:numId="4">
    <w:abstractNumId w:val="3"/>
  </w:num>
  <w:num w:numId="5">
    <w:abstractNumId w:val="0"/>
  </w:num>
  <w:num w:numId="6">
    <w:abstractNumId w:val="1"/>
  </w:num>
  <w:num w:numId="7">
    <w:abstractNumId w:val="11"/>
  </w:num>
  <w:num w:numId="8">
    <w:abstractNumId w:val="2"/>
  </w:num>
  <w:num w:numId="9">
    <w:abstractNumId w:val="8"/>
  </w:num>
  <w:num w:numId="10">
    <w:abstractNumId w:val="7"/>
  </w:num>
  <w:num w:numId="11">
    <w:abstractNumId w:val="12"/>
  </w:num>
  <w:num w:numId="12">
    <w:abstractNumId w:val="9"/>
  </w:num>
  <w:num w:numId="13">
    <w:abstractNumId w:val="15"/>
  </w:num>
  <w:num w:numId="14">
    <w:abstractNumId w:val="6"/>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91"/>
    <w:rsid w:val="000167C4"/>
    <w:rsid w:val="00025725"/>
    <w:rsid w:val="00025793"/>
    <w:rsid w:val="00045505"/>
    <w:rsid w:val="00047E54"/>
    <w:rsid w:val="000A5D9B"/>
    <w:rsid w:val="000B1657"/>
    <w:rsid w:val="000F336F"/>
    <w:rsid w:val="00101CFE"/>
    <w:rsid w:val="001160C5"/>
    <w:rsid w:val="001314BE"/>
    <w:rsid w:val="00134168"/>
    <w:rsid w:val="0014001D"/>
    <w:rsid w:val="00144AE9"/>
    <w:rsid w:val="00160BAD"/>
    <w:rsid w:val="00192678"/>
    <w:rsid w:val="00193BFA"/>
    <w:rsid w:val="0019521F"/>
    <w:rsid w:val="001A58A8"/>
    <w:rsid w:val="001F459E"/>
    <w:rsid w:val="00241F47"/>
    <w:rsid w:val="0025411E"/>
    <w:rsid w:val="002655AC"/>
    <w:rsid w:val="00277CC1"/>
    <w:rsid w:val="00292D17"/>
    <w:rsid w:val="00296C23"/>
    <w:rsid w:val="002B5EA9"/>
    <w:rsid w:val="002D0290"/>
    <w:rsid w:val="002D47FA"/>
    <w:rsid w:val="002D6703"/>
    <w:rsid w:val="002F3E09"/>
    <w:rsid w:val="00317029"/>
    <w:rsid w:val="0032556C"/>
    <w:rsid w:val="00325B17"/>
    <w:rsid w:val="003301A7"/>
    <w:rsid w:val="003420AF"/>
    <w:rsid w:val="00343CA5"/>
    <w:rsid w:val="003445FE"/>
    <w:rsid w:val="003606AE"/>
    <w:rsid w:val="0038055D"/>
    <w:rsid w:val="0039091D"/>
    <w:rsid w:val="00391091"/>
    <w:rsid w:val="003D7004"/>
    <w:rsid w:val="004264E6"/>
    <w:rsid w:val="00426E50"/>
    <w:rsid w:val="0046159B"/>
    <w:rsid w:val="00477396"/>
    <w:rsid w:val="004910A2"/>
    <w:rsid w:val="004F517F"/>
    <w:rsid w:val="005157B2"/>
    <w:rsid w:val="00524EDD"/>
    <w:rsid w:val="005414F4"/>
    <w:rsid w:val="005851BA"/>
    <w:rsid w:val="006072D9"/>
    <w:rsid w:val="00616F4A"/>
    <w:rsid w:val="0063026E"/>
    <w:rsid w:val="00641F46"/>
    <w:rsid w:val="00681E19"/>
    <w:rsid w:val="00685047"/>
    <w:rsid w:val="006A1B16"/>
    <w:rsid w:val="006B1C76"/>
    <w:rsid w:val="006B311D"/>
    <w:rsid w:val="006B450C"/>
    <w:rsid w:val="006B49F8"/>
    <w:rsid w:val="006D2EAD"/>
    <w:rsid w:val="006E26F0"/>
    <w:rsid w:val="006E5E34"/>
    <w:rsid w:val="006E6198"/>
    <w:rsid w:val="00702DC4"/>
    <w:rsid w:val="00734E02"/>
    <w:rsid w:val="00796B6F"/>
    <w:rsid w:val="007E768A"/>
    <w:rsid w:val="007F490B"/>
    <w:rsid w:val="00832D1C"/>
    <w:rsid w:val="00887AF5"/>
    <w:rsid w:val="008A1121"/>
    <w:rsid w:val="008B7035"/>
    <w:rsid w:val="008F6BAF"/>
    <w:rsid w:val="0090467A"/>
    <w:rsid w:val="0092336F"/>
    <w:rsid w:val="009503A7"/>
    <w:rsid w:val="0099283A"/>
    <w:rsid w:val="009B5FBD"/>
    <w:rsid w:val="009D0AAF"/>
    <w:rsid w:val="009E3BA6"/>
    <w:rsid w:val="009F5F54"/>
    <w:rsid w:val="009F7A13"/>
    <w:rsid w:val="00A27D6B"/>
    <w:rsid w:val="00A712A3"/>
    <w:rsid w:val="00AA0236"/>
    <w:rsid w:val="00AA04CF"/>
    <w:rsid w:val="00AA4DEC"/>
    <w:rsid w:val="00AC2F3F"/>
    <w:rsid w:val="00AC795A"/>
    <w:rsid w:val="00B02460"/>
    <w:rsid w:val="00B11AF3"/>
    <w:rsid w:val="00B5038E"/>
    <w:rsid w:val="00B55ECE"/>
    <w:rsid w:val="00B83DD9"/>
    <w:rsid w:val="00BB5D75"/>
    <w:rsid w:val="00BC4026"/>
    <w:rsid w:val="00BD4F9D"/>
    <w:rsid w:val="00BE186B"/>
    <w:rsid w:val="00C0061F"/>
    <w:rsid w:val="00C46C40"/>
    <w:rsid w:val="00C60090"/>
    <w:rsid w:val="00C7766B"/>
    <w:rsid w:val="00CA6D2B"/>
    <w:rsid w:val="00CB6D1F"/>
    <w:rsid w:val="00CD1B47"/>
    <w:rsid w:val="00CE59BD"/>
    <w:rsid w:val="00CF21AD"/>
    <w:rsid w:val="00D041B2"/>
    <w:rsid w:val="00D07B9F"/>
    <w:rsid w:val="00D13ABF"/>
    <w:rsid w:val="00D13D8A"/>
    <w:rsid w:val="00D15210"/>
    <w:rsid w:val="00D4122D"/>
    <w:rsid w:val="00D46F66"/>
    <w:rsid w:val="00D550D1"/>
    <w:rsid w:val="00D7646B"/>
    <w:rsid w:val="00D82A7B"/>
    <w:rsid w:val="00D86BC0"/>
    <w:rsid w:val="00D879E9"/>
    <w:rsid w:val="00D94E94"/>
    <w:rsid w:val="00D97AE4"/>
    <w:rsid w:val="00DC7D63"/>
    <w:rsid w:val="00E15D35"/>
    <w:rsid w:val="00E36A19"/>
    <w:rsid w:val="00E5204D"/>
    <w:rsid w:val="00E70463"/>
    <w:rsid w:val="00E94817"/>
    <w:rsid w:val="00E95C81"/>
    <w:rsid w:val="00EF3C55"/>
    <w:rsid w:val="00F077A2"/>
    <w:rsid w:val="00F15033"/>
    <w:rsid w:val="00F52B50"/>
    <w:rsid w:val="00F55790"/>
    <w:rsid w:val="00F67C42"/>
    <w:rsid w:val="00F700A5"/>
    <w:rsid w:val="00F708A8"/>
    <w:rsid w:val="00F8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4DD5"/>
  <w15:chartTrackingRefBased/>
  <w15:docId w15:val="{1FA56198-4803-4E1F-8B6F-5DE2C82E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91"/>
    <w:pPr>
      <w:suppressAutoHyphens/>
      <w:spacing w:after="0" w:line="240" w:lineRule="atLeast"/>
    </w:pPr>
    <w:rPr>
      <w:rFonts w:ascii="Times New Roman" w:eastAsia="Times New Roman" w:hAnsi="Times New Roman" w:cs="Times New Roman"/>
      <w:sz w:val="20"/>
      <w:szCs w:val="20"/>
    </w:rPr>
  </w:style>
  <w:style w:type="paragraph" w:styleId="Heading1">
    <w:name w:val="heading 1"/>
    <w:aliases w:val="Table_G"/>
    <w:basedOn w:val="SingleTxtG"/>
    <w:next w:val="SingleTxtG"/>
    <w:link w:val="Heading1Char"/>
    <w:qFormat/>
    <w:rsid w:val="00391091"/>
    <w:pPr>
      <w:spacing w:after="0" w:line="240" w:lineRule="auto"/>
      <w:ind w:right="0"/>
      <w:jc w:val="left"/>
      <w:outlineLvl w:val="0"/>
    </w:pPr>
  </w:style>
  <w:style w:type="paragraph" w:styleId="Heading2">
    <w:name w:val="heading 2"/>
    <w:basedOn w:val="Normal"/>
    <w:next w:val="Normal"/>
    <w:link w:val="Heading2Char"/>
    <w:semiHidden/>
    <w:qFormat/>
    <w:rsid w:val="00391091"/>
    <w:pPr>
      <w:spacing w:line="240" w:lineRule="auto"/>
      <w:outlineLvl w:val="1"/>
    </w:pPr>
  </w:style>
  <w:style w:type="paragraph" w:styleId="Heading3">
    <w:name w:val="heading 3"/>
    <w:basedOn w:val="Normal"/>
    <w:next w:val="Normal"/>
    <w:link w:val="Heading3Char"/>
    <w:semiHidden/>
    <w:qFormat/>
    <w:rsid w:val="00391091"/>
    <w:pPr>
      <w:spacing w:line="240" w:lineRule="auto"/>
      <w:outlineLvl w:val="2"/>
    </w:pPr>
  </w:style>
  <w:style w:type="paragraph" w:styleId="Heading4">
    <w:name w:val="heading 4"/>
    <w:basedOn w:val="Normal"/>
    <w:next w:val="Normal"/>
    <w:link w:val="Heading4Char"/>
    <w:semiHidden/>
    <w:qFormat/>
    <w:rsid w:val="00391091"/>
    <w:pPr>
      <w:spacing w:line="240" w:lineRule="auto"/>
      <w:outlineLvl w:val="3"/>
    </w:pPr>
  </w:style>
  <w:style w:type="paragraph" w:styleId="Heading5">
    <w:name w:val="heading 5"/>
    <w:basedOn w:val="Normal"/>
    <w:next w:val="Normal"/>
    <w:link w:val="Heading5Char"/>
    <w:semiHidden/>
    <w:qFormat/>
    <w:rsid w:val="00391091"/>
    <w:pPr>
      <w:spacing w:line="240" w:lineRule="auto"/>
      <w:outlineLvl w:val="4"/>
    </w:pPr>
  </w:style>
  <w:style w:type="paragraph" w:styleId="Heading6">
    <w:name w:val="heading 6"/>
    <w:basedOn w:val="Normal"/>
    <w:next w:val="Normal"/>
    <w:link w:val="Heading6Char"/>
    <w:semiHidden/>
    <w:qFormat/>
    <w:rsid w:val="00391091"/>
    <w:pPr>
      <w:spacing w:line="240" w:lineRule="auto"/>
      <w:outlineLvl w:val="5"/>
    </w:pPr>
  </w:style>
  <w:style w:type="paragraph" w:styleId="Heading7">
    <w:name w:val="heading 7"/>
    <w:basedOn w:val="Normal"/>
    <w:next w:val="Normal"/>
    <w:link w:val="Heading7Char"/>
    <w:semiHidden/>
    <w:qFormat/>
    <w:rsid w:val="00391091"/>
    <w:pPr>
      <w:spacing w:line="240" w:lineRule="auto"/>
      <w:outlineLvl w:val="6"/>
    </w:pPr>
  </w:style>
  <w:style w:type="paragraph" w:styleId="Heading8">
    <w:name w:val="heading 8"/>
    <w:basedOn w:val="Normal"/>
    <w:next w:val="Normal"/>
    <w:link w:val="Heading8Char"/>
    <w:semiHidden/>
    <w:qFormat/>
    <w:rsid w:val="00391091"/>
    <w:pPr>
      <w:spacing w:line="240" w:lineRule="auto"/>
      <w:outlineLvl w:val="7"/>
    </w:pPr>
  </w:style>
  <w:style w:type="paragraph" w:styleId="Heading9">
    <w:name w:val="heading 9"/>
    <w:basedOn w:val="Normal"/>
    <w:next w:val="Normal"/>
    <w:link w:val="Heading9Char"/>
    <w:semiHidden/>
    <w:qFormat/>
    <w:rsid w:val="0039109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391091"/>
    <w:rPr>
      <w:rFonts w:ascii="Times New Roman" w:eastAsia="Times New Roman" w:hAnsi="Times New Roman" w:cs="Times New Roman"/>
      <w:sz w:val="20"/>
      <w:szCs w:val="20"/>
    </w:rPr>
  </w:style>
  <w:style w:type="character" w:customStyle="1" w:styleId="Heading2Char">
    <w:name w:val="Heading 2 Char"/>
    <w:basedOn w:val="DefaultParagraphFont"/>
    <w:link w:val="Heading2"/>
    <w:semiHidden/>
    <w:rsid w:val="00391091"/>
    <w:rPr>
      <w:rFonts w:ascii="Times New Roman" w:eastAsia="Times New Roman" w:hAnsi="Times New Roman" w:cs="Times New Roman"/>
      <w:sz w:val="20"/>
      <w:szCs w:val="20"/>
    </w:rPr>
  </w:style>
  <w:style w:type="character" w:customStyle="1" w:styleId="Heading3Char">
    <w:name w:val="Heading 3 Char"/>
    <w:basedOn w:val="DefaultParagraphFont"/>
    <w:link w:val="Heading3"/>
    <w:semiHidden/>
    <w:rsid w:val="00391091"/>
    <w:rPr>
      <w:rFonts w:ascii="Times New Roman" w:eastAsia="Times New Roman" w:hAnsi="Times New Roman" w:cs="Times New Roman"/>
      <w:sz w:val="20"/>
      <w:szCs w:val="20"/>
    </w:rPr>
  </w:style>
  <w:style w:type="character" w:customStyle="1" w:styleId="Heading4Char">
    <w:name w:val="Heading 4 Char"/>
    <w:basedOn w:val="DefaultParagraphFont"/>
    <w:link w:val="Heading4"/>
    <w:semiHidden/>
    <w:rsid w:val="00391091"/>
    <w:rPr>
      <w:rFonts w:ascii="Times New Roman" w:eastAsia="Times New Roman" w:hAnsi="Times New Roman" w:cs="Times New Roman"/>
      <w:sz w:val="20"/>
      <w:szCs w:val="20"/>
    </w:rPr>
  </w:style>
  <w:style w:type="character" w:customStyle="1" w:styleId="Heading5Char">
    <w:name w:val="Heading 5 Char"/>
    <w:basedOn w:val="DefaultParagraphFont"/>
    <w:link w:val="Heading5"/>
    <w:semiHidden/>
    <w:rsid w:val="00391091"/>
    <w:rPr>
      <w:rFonts w:ascii="Times New Roman" w:eastAsia="Times New Roman" w:hAnsi="Times New Roman" w:cs="Times New Roman"/>
      <w:sz w:val="20"/>
      <w:szCs w:val="20"/>
    </w:rPr>
  </w:style>
  <w:style w:type="character" w:customStyle="1" w:styleId="Heading6Char">
    <w:name w:val="Heading 6 Char"/>
    <w:basedOn w:val="DefaultParagraphFont"/>
    <w:link w:val="Heading6"/>
    <w:semiHidden/>
    <w:rsid w:val="00391091"/>
    <w:rPr>
      <w:rFonts w:ascii="Times New Roman" w:eastAsia="Times New Roman" w:hAnsi="Times New Roman" w:cs="Times New Roman"/>
      <w:sz w:val="20"/>
      <w:szCs w:val="20"/>
    </w:rPr>
  </w:style>
  <w:style w:type="character" w:customStyle="1" w:styleId="Heading7Char">
    <w:name w:val="Heading 7 Char"/>
    <w:basedOn w:val="DefaultParagraphFont"/>
    <w:link w:val="Heading7"/>
    <w:semiHidden/>
    <w:rsid w:val="00391091"/>
    <w:rPr>
      <w:rFonts w:ascii="Times New Roman" w:eastAsia="Times New Roman" w:hAnsi="Times New Roman" w:cs="Times New Roman"/>
      <w:sz w:val="20"/>
      <w:szCs w:val="20"/>
    </w:rPr>
  </w:style>
  <w:style w:type="character" w:customStyle="1" w:styleId="Heading8Char">
    <w:name w:val="Heading 8 Char"/>
    <w:basedOn w:val="DefaultParagraphFont"/>
    <w:link w:val="Heading8"/>
    <w:semiHidden/>
    <w:rsid w:val="00391091"/>
    <w:rPr>
      <w:rFonts w:ascii="Times New Roman" w:eastAsia="Times New Roman" w:hAnsi="Times New Roman" w:cs="Times New Roman"/>
      <w:sz w:val="20"/>
      <w:szCs w:val="20"/>
    </w:rPr>
  </w:style>
  <w:style w:type="character" w:customStyle="1" w:styleId="Heading9Char">
    <w:name w:val="Heading 9 Char"/>
    <w:basedOn w:val="DefaultParagraphFont"/>
    <w:link w:val="Heading9"/>
    <w:semiHidden/>
    <w:rsid w:val="00391091"/>
    <w:rPr>
      <w:rFonts w:ascii="Times New Roman" w:eastAsia="Times New Roman" w:hAnsi="Times New Roman" w:cs="Times New Roman"/>
      <w:sz w:val="20"/>
      <w:szCs w:val="20"/>
    </w:rPr>
  </w:style>
  <w:style w:type="paragraph" w:customStyle="1" w:styleId="SingleTxtG">
    <w:name w:val="_ Single Txt_G"/>
    <w:basedOn w:val="Normal"/>
    <w:qFormat/>
    <w:rsid w:val="00391091"/>
    <w:pPr>
      <w:spacing w:after="120"/>
      <w:ind w:left="1134" w:right="1134"/>
      <w:jc w:val="both"/>
    </w:pPr>
  </w:style>
  <w:style w:type="paragraph" w:customStyle="1" w:styleId="HMG">
    <w:name w:val="_ H __M_G"/>
    <w:basedOn w:val="Normal"/>
    <w:next w:val="Normal"/>
    <w:qFormat/>
    <w:rsid w:val="0039109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91091"/>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391091"/>
    <w:rPr>
      <w:rFonts w:ascii="Times New Roman" w:hAnsi="Times New Roman"/>
      <w:sz w:val="18"/>
      <w:vertAlign w:val="superscript"/>
    </w:rPr>
  </w:style>
  <w:style w:type="character" w:styleId="EndnoteReference">
    <w:name w:val="endnote reference"/>
    <w:aliases w:val="1_G"/>
    <w:basedOn w:val="FootnoteReference"/>
    <w:qFormat/>
    <w:rsid w:val="00391091"/>
    <w:rPr>
      <w:rFonts w:ascii="Times New Roman" w:hAnsi="Times New Roman"/>
      <w:sz w:val="18"/>
      <w:vertAlign w:val="superscript"/>
    </w:rPr>
  </w:style>
  <w:style w:type="paragraph" w:styleId="Header">
    <w:name w:val="header"/>
    <w:aliases w:val="6_G"/>
    <w:basedOn w:val="Normal"/>
    <w:link w:val="HeaderChar"/>
    <w:qFormat/>
    <w:rsid w:val="00391091"/>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91091"/>
    <w:rPr>
      <w:rFonts w:ascii="Times New Roman" w:eastAsia="Times New Roman" w:hAnsi="Times New Roman" w:cs="Times New Roman"/>
      <w:b/>
      <w:sz w:val="18"/>
      <w:szCs w:val="20"/>
    </w:rPr>
  </w:style>
  <w:style w:type="table" w:styleId="TableGrid">
    <w:name w:val="Table Grid"/>
    <w:basedOn w:val="TableNormal"/>
    <w:rsid w:val="00391091"/>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391091"/>
    <w:pPr>
      <w:keepNext/>
      <w:keepLines/>
      <w:spacing w:before="240" w:after="240" w:line="420" w:lineRule="exact"/>
      <w:ind w:left="1134" w:right="1134"/>
    </w:pPr>
    <w:rPr>
      <w:b/>
      <w:sz w:val="40"/>
    </w:rPr>
  </w:style>
  <w:style w:type="paragraph" w:customStyle="1" w:styleId="SLG">
    <w:name w:val="__S_L_G"/>
    <w:basedOn w:val="Normal"/>
    <w:next w:val="Normal"/>
    <w:rsid w:val="00391091"/>
    <w:pPr>
      <w:keepNext/>
      <w:keepLines/>
      <w:spacing w:before="240" w:after="240" w:line="580" w:lineRule="exact"/>
      <w:ind w:left="1134" w:right="1134"/>
    </w:pPr>
    <w:rPr>
      <w:b/>
      <w:sz w:val="56"/>
    </w:rPr>
  </w:style>
  <w:style w:type="paragraph" w:customStyle="1" w:styleId="SSG">
    <w:name w:val="__S_S_G"/>
    <w:basedOn w:val="Normal"/>
    <w:next w:val="Normal"/>
    <w:rsid w:val="00391091"/>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39109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91091"/>
    <w:rPr>
      <w:rFonts w:ascii="Times New Roman" w:eastAsia="Times New Roman" w:hAnsi="Times New Roman" w:cs="Times New Roman"/>
      <w:sz w:val="18"/>
      <w:szCs w:val="20"/>
    </w:rPr>
  </w:style>
  <w:style w:type="paragraph" w:styleId="EndnoteText">
    <w:name w:val="endnote text"/>
    <w:aliases w:val="2_G"/>
    <w:basedOn w:val="FootnoteText"/>
    <w:link w:val="EndnoteTextChar"/>
    <w:qFormat/>
    <w:rsid w:val="00391091"/>
  </w:style>
  <w:style w:type="character" w:customStyle="1" w:styleId="EndnoteTextChar">
    <w:name w:val="Endnote Text Char"/>
    <w:aliases w:val="2_G Char"/>
    <w:basedOn w:val="DefaultParagraphFont"/>
    <w:link w:val="EndnoteText"/>
    <w:rsid w:val="00391091"/>
    <w:rPr>
      <w:rFonts w:ascii="Times New Roman" w:eastAsia="Times New Roman" w:hAnsi="Times New Roman" w:cs="Times New Roman"/>
      <w:sz w:val="18"/>
      <w:szCs w:val="20"/>
    </w:rPr>
  </w:style>
  <w:style w:type="character" w:styleId="PageNumber">
    <w:name w:val="page number"/>
    <w:aliases w:val="7_G"/>
    <w:basedOn w:val="DefaultParagraphFont"/>
    <w:qFormat/>
    <w:rsid w:val="00391091"/>
    <w:rPr>
      <w:rFonts w:ascii="Times New Roman" w:hAnsi="Times New Roman"/>
      <w:b/>
      <w:sz w:val="18"/>
    </w:rPr>
  </w:style>
  <w:style w:type="paragraph" w:customStyle="1" w:styleId="XLargeG">
    <w:name w:val="__XLarge_G"/>
    <w:basedOn w:val="Normal"/>
    <w:next w:val="Normal"/>
    <w:rsid w:val="00391091"/>
    <w:pPr>
      <w:keepNext/>
      <w:keepLines/>
      <w:spacing w:before="240" w:after="240" w:line="420" w:lineRule="exact"/>
      <w:ind w:left="1134" w:right="1134"/>
    </w:pPr>
    <w:rPr>
      <w:b/>
      <w:sz w:val="40"/>
    </w:rPr>
  </w:style>
  <w:style w:type="paragraph" w:customStyle="1" w:styleId="Bullet1G">
    <w:name w:val="_Bullet 1_G"/>
    <w:basedOn w:val="Normal"/>
    <w:qFormat/>
    <w:rsid w:val="00391091"/>
    <w:pPr>
      <w:numPr>
        <w:numId w:val="6"/>
      </w:numPr>
      <w:spacing w:after="120"/>
      <w:ind w:right="1134"/>
      <w:jc w:val="both"/>
    </w:pPr>
  </w:style>
  <w:style w:type="paragraph" w:styleId="Footer">
    <w:name w:val="footer"/>
    <w:aliases w:val="3_G"/>
    <w:basedOn w:val="Normal"/>
    <w:link w:val="FooterChar"/>
    <w:uiPriority w:val="99"/>
    <w:qFormat/>
    <w:rsid w:val="00391091"/>
    <w:pPr>
      <w:spacing w:line="240" w:lineRule="auto"/>
    </w:pPr>
    <w:rPr>
      <w:sz w:val="16"/>
    </w:rPr>
  </w:style>
  <w:style w:type="character" w:customStyle="1" w:styleId="FooterChar">
    <w:name w:val="Footer Char"/>
    <w:aliases w:val="3_G Char"/>
    <w:basedOn w:val="DefaultParagraphFont"/>
    <w:link w:val="Footer"/>
    <w:uiPriority w:val="99"/>
    <w:rsid w:val="00391091"/>
    <w:rPr>
      <w:rFonts w:ascii="Times New Roman" w:eastAsia="Times New Roman" w:hAnsi="Times New Roman" w:cs="Times New Roman"/>
      <w:sz w:val="16"/>
      <w:szCs w:val="20"/>
    </w:rPr>
  </w:style>
  <w:style w:type="paragraph" w:customStyle="1" w:styleId="Bullet2G">
    <w:name w:val="_Bullet 2_G"/>
    <w:basedOn w:val="Normal"/>
    <w:qFormat/>
    <w:rsid w:val="00391091"/>
    <w:pPr>
      <w:numPr>
        <w:numId w:val="7"/>
      </w:numPr>
      <w:spacing w:after="120"/>
      <w:ind w:right="1134"/>
      <w:jc w:val="both"/>
    </w:pPr>
  </w:style>
  <w:style w:type="paragraph" w:customStyle="1" w:styleId="H1G">
    <w:name w:val="_ H_1_G"/>
    <w:basedOn w:val="Normal"/>
    <w:next w:val="Normal"/>
    <w:qFormat/>
    <w:rsid w:val="0039109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9109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9109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91091"/>
    <w:pPr>
      <w:keepNext/>
      <w:keepLines/>
      <w:tabs>
        <w:tab w:val="right" w:pos="851"/>
      </w:tabs>
      <w:spacing w:before="240" w:after="120" w:line="240" w:lineRule="exact"/>
      <w:ind w:left="1134" w:right="1134" w:hanging="1134"/>
    </w:pPr>
  </w:style>
  <w:style w:type="character" w:customStyle="1" w:styleId="BalloonTextChar">
    <w:name w:val="Balloon Text Char"/>
    <w:basedOn w:val="DefaultParagraphFont"/>
    <w:link w:val="BalloonText"/>
    <w:semiHidden/>
    <w:rsid w:val="00391091"/>
    <w:rPr>
      <w:rFonts w:ascii="Tahoma" w:eastAsia="Times New Roman" w:hAnsi="Tahoma" w:cs="Tahoma"/>
      <w:sz w:val="16"/>
      <w:szCs w:val="16"/>
    </w:rPr>
  </w:style>
  <w:style w:type="paragraph" w:styleId="BalloonText">
    <w:name w:val="Balloon Text"/>
    <w:basedOn w:val="Normal"/>
    <w:link w:val="BalloonTextChar"/>
    <w:semiHidden/>
    <w:rsid w:val="00391091"/>
    <w:pPr>
      <w:spacing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91091"/>
    <w:rPr>
      <w:rFonts w:ascii="Segoe UI" w:eastAsia="Times New Roman" w:hAnsi="Segoe UI" w:cs="Segoe UI"/>
      <w:sz w:val="18"/>
      <w:szCs w:val="18"/>
    </w:rPr>
  </w:style>
  <w:style w:type="paragraph" w:customStyle="1" w:styleId="ParNoG">
    <w:name w:val="_ParNo_G"/>
    <w:basedOn w:val="SingleTxtG"/>
    <w:qFormat/>
    <w:rsid w:val="00391091"/>
    <w:pPr>
      <w:numPr>
        <w:numId w:val="8"/>
      </w:numPr>
      <w:kinsoku w:val="0"/>
      <w:overflowPunct w:val="0"/>
      <w:autoSpaceDE w:val="0"/>
      <w:autoSpaceDN w:val="0"/>
      <w:adjustRightInd w:val="0"/>
      <w:snapToGrid w:val="0"/>
    </w:pPr>
  </w:style>
  <w:style w:type="paragraph" w:customStyle="1" w:styleId="SingleTxtGDraft12">
    <w:name w:val="_ Single Txt_G_Draft_12"/>
    <w:basedOn w:val="SingleTxtG"/>
    <w:qFormat/>
    <w:rsid w:val="00391091"/>
    <w:rPr>
      <w:sz w:val="24"/>
      <w:szCs w:val="24"/>
    </w:rPr>
  </w:style>
  <w:style w:type="character" w:customStyle="1" w:styleId="ui-provider">
    <w:name w:val="ui-provider"/>
    <w:basedOn w:val="DefaultParagraphFont"/>
    <w:rsid w:val="00343CA5"/>
  </w:style>
  <w:style w:type="paragraph" w:styleId="ListParagraph">
    <w:name w:val="List Paragraph"/>
    <w:basedOn w:val="Normal"/>
    <w:uiPriority w:val="34"/>
    <w:qFormat/>
    <w:rsid w:val="00C60090"/>
    <w:pPr>
      <w:suppressAutoHyphens w:val="0"/>
      <w:spacing w:line="240" w:lineRule="auto"/>
      <w:ind w:left="720"/>
    </w:pPr>
    <w:rPr>
      <w:rFonts w:ascii="Calibri" w:eastAsiaTheme="minorHAnsi" w:hAnsi="Calibri" w:cs="Calibri"/>
      <w:sz w:val="22"/>
      <w:szCs w:val="22"/>
    </w:rPr>
  </w:style>
  <w:style w:type="character" w:customStyle="1" w:styleId="apple-converted-space">
    <w:name w:val="apple-converted-space"/>
    <w:basedOn w:val="DefaultParagraphFont"/>
    <w:rsid w:val="009B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8172">
      <w:bodyDiv w:val="1"/>
      <w:marLeft w:val="0"/>
      <w:marRight w:val="0"/>
      <w:marTop w:val="0"/>
      <w:marBottom w:val="0"/>
      <w:divBdr>
        <w:top w:val="none" w:sz="0" w:space="0" w:color="auto"/>
        <w:left w:val="none" w:sz="0" w:space="0" w:color="auto"/>
        <w:bottom w:val="none" w:sz="0" w:space="0" w:color="auto"/>
        <w:right w:val="none" w:sz="0" w:space="0" w:color="auto"/>
      </w:divBdr>
    </w:div>
    <w:div w:id="441266189">
      <w:bodyDiv w:val="1"/>
      <w:marLeft w:val="0"/>
      <w:marRight w:val="0"/>
      <w:marTop w:val="0"/>
      <w:marBottom w:val="0"/>
      <w:divBdr>
        <w:top w:val="none" w:sz="0" w:space="0" w:color="auto"/>
        <w:left w:val="none" w:sz="0" w:space="0" w:color="auto"/>
        <w:bottom w:val="none" w:sz="0" w:space="0" w:color="auto"/>
        <w:right w:val="none" w:sz="0" w:space="0" w:color="auto"/>
      </w:divBdr>
    </w:div>
    <w:div w:id="620647891">
      <w:bodyDiv w:val="1"/>
      <w:marLeft w:val="0"/>
      <w:marRight w:val="0"/>
      <w:marTop w:val="0"/>
      <w:marBottom w:val="0"/>
      <w:divBdr>
        <w:top w:val="none" w:sz="0" w:space="0" w:color="auto"/>
        <w:left w:val="none" w:sz="0" w:space="0" w:color="auto"/>
        <w:bottom w:val="none" w:sz="0" w:space="0" w:color="auto"/>
        <w:right w:val="none" w:sz="0" w:space="0" w:color="auto"/>
      </w:divBdr>
    </w:div>
    <w:div w:id="1202473610">
      <w:bodyDiv w:val="1"/>
      <w:marLeft w:val="0"/>
      <w:marRight w:val="0"/>
      <w:marTop w:val="0"/>
      <w:marBottom w:val="0"/>
      <w:divBdr>
        <w:top w:val="none" w:sz="0" w:space="0" w:color="auto"/>
        <w:left w:val="none" w:sz="0" w:space="0" w:color="auto"/>
        <w:bottom w:val="none" w:sz="0" w:space="0" w:color="auto"/>
        <w:right w:val="none" w:sz="0" w:space="0" w:color="auto"/>
      </w:divBdr>
    </w:div>
    <w:div w:id="1305891054">
      <w:bodyDiv w:val="1"/>
      <w:marLeft w:val="0"/>
      <w:marRight w:val="0"/>
      <w:marTop w:val="0"/>
      <w:marBottom w:val="0"/>
      <w:divBdr>
        <w:top w:val="none" w:sz="0" w:space="0" w:color="auto"/>
        <w:left w:val="none" w:sz="0" w:space="0" w:color="auto"/>
        <w:bottom w:val="none" w:sz="0" w:space="0" w:color="auto"/>
        <w:right w:val="none" w:sz="0" w:space="0" w:color="auto"/>
      </w:divBdr>
    </w:div>
    <w:div w:id="1331564966">
      <w:bodyDiv w:val="1"/>
      <w:marLeft w:val="0"/>
      <w:marRight w:val="0"/>
      <w:marTop w:val="0"/>
      <w:marBottom w:val="0"/>
      <w:divBdr>
        <w:top w:val="none" w:sz="0" w:space="0" w:color="auto"/>
        <w:left w:val="none" w:sz="0" w:space="0" w:color="auto"/>
        <w:bottom w:val="none" w:sz="0" w:space="0" w:color="auto"/>
        <w:right w:val="none" w:sz="0" w:space="0" w:color="auto"/>
      </w:divBdr>
    </w:div>
    <w:div w:id="1467116200">
      <w:bodyDiv w:val="1"/>
      <w:marLeft w:val="0"/>
      <w:marRight w:val="0"/>
      <w:marTop w:val="0"/>
      <w:marBottom w:val="0"/>
      <w:divBdr>
        <w:top w:val="none" w:sz="0" w:space="0" w:color="auto"/>
        <w:left w:val="none" w:sz="0" w:space="0" w:color="auto"/>
        <w:bottom w:val="none" w:sz="0" w:space="0" w:color="auto"/>
        <w:right w:val="none" w:sz="0" w:space="0" w:color="auto"/>
      </w:divBdr>
    </w:div>
    <w:div w:id="1797992217">
      <w:bodyDiv w:val="1"/>
      <w:marLeft w:val="0"/>
      <w:marRight w:val="0"/>
      <w:marTop w:val="0"/>
      <w:marBottom w:val="0"/>
      <w:divBdr>
        <w:top w:val="none" w:sz="0" w:space="0" w:color="auto"/>
        <w:left w:val="none" w:sz="0" w:space="0" w:color="auto"/>
        <w:bottom w:val="none" w:sz="0" w:space="0" w:color="auto"/>
        <w:right w:val="none" w:sz="0" w:space="0" w:color="auto"/>
      </w:divBdr>
    </w:div>
    <w:div w:id="1889028174">
      <w:bodyDiv w:val="1"/>
      <w:marLeft w:val="0"/>
      <w:marRight w:val="0"/>
      <w:marTop w:val="0"/>
      <w:marBottom w:val="0"/>
      <w:divBdr>
        <w:top w:val="none" w:sz="0" w:space="0" w:color="auto"/>
        <w:left w:val="none" w:sz="0" w:space="0" w:color="auto"/>
        <w:bottom w:val="none" w:sz="0" w:space="0" w:color="auto"/>
        <w:right w:val="none" w:sz="0" w:space="0" w:color="auto"/>
      </w:divBdr>
    </w:div>
    <w:div w:id="1970277326">
      <w:bodyDiv w:val="1"/>
      <w:marLeft w:val="0"/>
      <w:marRight w:val="0"/>
      <w:marTop w:val="0"/>
      <w:marBottom w:val="0"/>
      <w:divBdr>
        <w:top w:val="none" w:sz="0" w:space="0" w:color="auto"/>
        <w:left w:val="none" w:sz="0" w:space="0" w:color="auto"/>
        <w:bottom w:val="none" w:sz="0" w:space="0" w:color="auto"/>
        <w:right w:val="none" w:sz="0" w:space="0" w:color="auto"/>
      </w:divBdr>
    </w:div>
    <w:div w:id="2017919152">
      <w:bodyDiv w:val="1"/>
      <w:marLeft w:val="0"/>
      <w:marRight w:val="0"/>
      <w:marTop w:val="0"/>
      <w:marBottom w:val="0"/>
      <w:divBdr>
        <w:top w:val="none" w:sz="0" w:space="0" w:color="auto"/>
        <w:left w:val="none" w:sz="0" w:space="0" w:color="auto"/>
        <w:bottom w:val="none" w:sz="0" w:space="0" w:color="auto"/>
        <w:right w:val="none" w:sz="0" w:space="0" w:color="auto"/>
      </w:divBdr>
    </w:div>
    <w:div w:id="2092848158">
      <w:bodyDiv w:val="1"/>
      <w:marLeft w:val="0"/>
      <w:marRight w:val="0"/>
      <w:marTop w:val="0"/>
      <w:marBottom w:val="0"/>
      <w:divBdr>
        <w:top w:val="none" w:sz="0" w:space="0" w:color="auto"/>
        <w:left w:val="none" w:sz="0" w:space="0" w:color="auto"/>
        <w:bottom w:val="none" w:sz="0" w:space="0" w:color="auto"/>
        <w:right w:val="none" w:sz="0" w:space="0" w:color="auto"/>
      </w:divBdr>
    </w:div>
    <w:div w:id="21284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8E2A165E4AC429138C352DAC50608" ma:contentTypeVersion="14" ma:contentTypeDescription="Create a new document." ma:contentTypeScope="" ma:versionID="3217f2f145c82d3b615d14ca91186b74">
  <xsd:schema xmlns:xsd="http://www.w3.org/2001/XMLSchema" xmlns:xs="http://www.w3.org/2001/XMLSchema" xmlns:p="http://schemas.microsoft.com/office/2006/metadata/properties" xmlns:ns2="457ad6e0-f0fb-4a09-8ce0-9923b8790f50" xmlns:ns3="b0016a27-ec15-4139-8571-1b573e9b849c" targetNamespace="http://schemas.microsoft.com/office/2006/metadata/properties" ma:root="true" ma:fieldsID="a1cb37cced03c706dea9c0894dd5577c" ns2:_="" ns3:_="">
    <xsd:import namespace="457ad6e0-f0fb-4a09-8ce0-9923b8790f50"/>
    <xsd:import namespace="b0016a27-ec15-4139-8571-1b573e9b8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ad6e0-f0fb-4a09-8ce0-9923b8790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16a27-ec15-4139-8571-1b573e9b84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05dbc4-01d8-4fc0-8d92-9c1556199aa4}" ma:internalName="TaxCatchAll" ma:showField="CatchAllData" ma:web="b0016a27-ec15-4139-8571-1b573e9b84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016a27-ec15-4139-8571-1b573e9b849c" xsi:nil="true"/>
    <lcf76f155ced4ddcb4097134ff3c332f xmlns="457ad6e0-f0fb-4a09-8ce0-9923b8790f50">
      <Terms xmlns="http://schemas.microsoft.com/office/infopath/2007/PartnerControls"/>
    </lcf76f155ced4ddcb4097134ff3c332f>
    <SharedWithUsers xmlns="b0016a27-ec15-4139-8571-1b573e9b849c">
      <UserInfo>
        <DisplayName>Ritchie, Robert</DisplayName>
        <AccountId>54</AccountId>
        <AccountType/>
      </UserInfo>
      <UserInfo>
        <DisplayName>Zimmermann, Patricia</DisplayName>
        <AccountId>37</AccountId>
        <AccountType/>
      </UserInfo>
      <UserInfo>
        <DisplayName>Rainbow, Elspeth</DisplayName>
        <AccountId>29</AccountId>
        <AccountType/>
      </UserInfo>
      <UserInfo>
        <DisplayName>Thornhill, Simon</DisplayName>
        <AccountId>920</AccountId>
        <AccountType/>
      </UserInfo>
      <UserInfo>
        <DisplayName>Gregory, Sara | (She/Hers)</DisplayName>
        <AccountId>345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5AD7-A11A-453B-9CC2-15EC603ED370}">
  <ds:schemaRefs>
    <ds:schemaRef ds:uri="http://schemas.microsoft.com/sharepoint/v3/contenttype/forms"/>
  </ds:schemaRefs>
</ds:datastoreItem>
</file>

<file path=customXml/itemProps2.xml><?xml version="1.0" encoding="utf-8"?>
<ds:datastoreItem xmlns:ds="http://schemas.openxmlformats.org/officeDocument/2006/customXml" ds:itemID="{DFD71D5A-7B44-4FDE-B88C-90C4E5FCA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ad6e0-f0fb-4a09-8ce0-9923b8790f50"/>
    <ds:schemaRef ds:uri="b0016a27-ec15-4139-8571-1b573e9b8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2DFC0-C036-4679-AFBE-DE3666142289}">
  <ds:schemaRefs>
    <ds:schemaRef ds:uri="http://schemas.microsoft.com/office/2006/metadata/properties"/>
    <ds:schemaRef ds:uri="http://schemas.microsoft.com/office/infopath/2007/PartnerControls"/>
    <ds:schemaRef ds:uri="b0016a27-ec15-4139-8571-1b573e9b849c"/>
    <ds:schemaRef ds:uri="457ad6e0-f0fb-4a09-8ce0-9923b8790f50"/>
  </ds:schemaRefs>
</ds:datastoreItem>
</file>

<file path=customXml/itemProps4.xml><?xml version="1.0" encoding="utf-8"?>
<ds:datastoreItem xmlns:ds="http://schemas.openxmlformats.org/officeDocument/2006/customXml" ds:itemID="{00E814D5-0D6A-49AB-A263-90612B15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33</Pages>
  <Words>11753</Words>
  <Characters>66994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Sara | (She/Hers)</dc:creator>
  <cp:keywords/>
  <dc:description/>
  <cp:lastModifiedBy>Rainbow, Elspeth</cp:lastModifiedBy>
  <cp:revision>28</cp:revision>
  <cp:lastPrinted>2023-01-20T09:56:00Z</cp:lastPrinted>
  <dcterms:created xsi:type="dcterms:W3CDTF">2023-02-09T09:50:00Z</dcterms:created>
  <dcterms:modified xsi:type="dcterms:W3CDTF">2023-03-01T16:06:00Z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0x0101005168E2A165E4AC429138C352DAC50608</vt:lpwstr>
  </property>
  <property fmtid="{D5CDD505-2E9C-101B-9397-08002B2CF9AE}" pid="3" name="MediaServiceImageTags">
    <vt:lpwstr/>
  </property>
</Properties>
</file>