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B7898" w14:paraId="7AF9A4A3" w14:textId="77777777" w:rsidTr="00562621">
        <w:trPr>
          <w:trHeight w:val="851"/>
        </w:trPr>
        <w:tc>
          <w:tcPr>
            <w:tcW w:w="1259" w:type="dxa"/>
            <w:tcBorders>
              <w:top w:val="nil"/>
              <w:left w:val="nil"/>
              <w:bottom w:val="single" w:sz="4" w:space="0" w:color="auto"/>
              <w:right w:val="nil"/>
            </w:tcBorders>
          </w:tcPr>
          <w:p w14:paraId="320E23DF" w14:textId="77777777" w:rsidR="00446DE4" w:rsidRPr="004B7898"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382EFC9" w14:textId="260ECD10" w:rsidR="00446DE4" w:rsidRPr="004B7898"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135E0B1" w14:textId="684A1F8D" w:rsidR="00446DE4" w:rsidRPr="004B7898" w:rsidRDefault="00676C8C" w:rsidP="0018505D">
            <w:pPr>
              <w:jc w:val="right"/>
            </w:pPr>
            <w:r w:rsidRPr="004B7898">
              <w:rPr>
                <w:sz w:val="40"/>
              </w:rPr>
              <w:t>A</w:t>
            </w:r>
            <w:r w:rsidRPr="004B7898">
              <w:t>/HRC/</w:t>
            </w:r>
            <w:r w:rsidR="002E7E8E">
              <w:t>RES/</w:t>
            </w:r>
            <w:r w:rsidR="00144985" w:rsidRPr="004B7898">
              <w:t>S-</w:t>
            </w:r>
            <w:r w:rsidR="00F03702" w:rsidRPr="004B7898">
              <w:t>3</w:t>
            </w:r>
            <w:r w:rsidR="006C6313" w:rsidRPr="004B7898">
              <w:t>5</w:t>
            </w:r>
            <w:r w:rsidRPr="004B7898">
              <w:t>/</w:t>
            </w:r>
            <w:r w:rsidR="004850E5" w:rsidRPr="004B7898">
              <w:t>1</w:t>
            </w:r>
          </w:p>
        </w:tc>
      </w:tr>
      <w:tr w:rsidR="003107FA" w:rsidRPr="004B7898" w14:paraId="05A5687E" w14:textId="77777777" w:rsidTr="00562621">
        <w:trPr>
          <w:trHeight w:val="2835"/>
        </w:trPr>
        <w:tc>
          <w:tcPr>
            <w:tcW w:w="1259" w:type="dxa"/>
            <w:tcBorders>
              <w:top w:val="single" w:sz="4" w:space="0" w:color="auto"/>
              <w:left w:val="nil"/>
              <w:bottom w:val="single" w:sz="12" w:space="0" w:color="auto"/>
              <w:right w:val="nil"/>
            </w:tcBorders>
          </w:tcPr>
          <w:p w14:paraId="562E0636" w14:textId="130E48E2" w:rsidR="003107FA" w:rsidRPr="004B7898"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69362DD" w14:textId="784F3E19" w:rsidR="00C83263" w:rsidRDefault="000E6A05" w:rsidP="00562621">
            <w:pPr>
              <w:spacing w:before="120" w:line="420" w:lineRule="exact"/>
              <w:rPr>
                <w:b/>
                <w:sz w:val="40"/>
                <w:szCs w:val="40"/>
              </w:rPr>
            </w:pPr>
            <w:r>
              <w:rPr>
                <w:b/>
                <w:sz w:val="40"/>
                <w:szCs w:val="40"/>
              </w:rPr>
              <w:t>Advance Edited Version</w:t>
            </w:r>
          </w:p>
          <w:p w14:paraId="3EB12F57" w14:textId="4276072B" w:rsidR="00C83263" w:rsidRPr="004B7898" w:rsidRDefault="00C83263"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2E7201C3" w14:textId="44FDD1AA" w:rsidR="003107FA" w:rsidRPr="004B7898" w:rsidRDefault="009C7958" w:rsidP="00676C8C">
            <w:pPr>
              <w:spacing w:before="240" w:line="240" w:lineRule="exact"/>
            </w:pPr>
            <w:r w:rsidRPr="004B7898">
              <w:t xml:space="preserve">Distr.: </w:t>
            </w:r>
            <w:r w:rsidR="002E7E8E">
              <w:t>General</w:t>
            </w:r>
          </w:p>
          <w:p w14:paraId="66BA518E" w14:textId="26E69486" w:rsidR="00676C8C" w:rsidRPr="004B7898" w:rsidRDefault="005E2035" w:rsidP="00676C8C">
            <w:pPr>
              <w:spacing w:line="240" w:lineRule="exact"/>
            </w:pPr>
            <w:r>
              <w:t>2</w:t>
            </w:r>
            <w:r w:rsidR="00E84F2C">
              <w:t>9</w:t>
            </w:r>
            <w:r w:rsidR="00754502" w:rsidRPr="00AF387A">
              <w:t xml:space="preserve"> </w:t>
            </w:r>
            <w:r w:rsidR="0096235C" w:rsidRPr="00AF387A">
              <w:t>N</w:t>
            </w:r>
            <w:r w:rsidR="0096235C" w:rsidRPr="004B7898">
              <w:t>ovember</w:t>
            </w:r>
            <w:r w:rsidR="00640E97" w:rsidRPr="004B7898">
              <w:t xml:space="preserve"> 202</w:t>
            </w:r>
            <w:r w:rsidR="00125DD3" w:rsidRPr="004B7898">
              <w:t>2</w:t>
            </w:r>
          </w:p>
          <w:p w14:paraId="14D7ABE0" w14:textId="77777777" w:rsidR="00676C8C" w:rsidRPr="004B7898" w:rsidRDefault="00676C8C" w:rsidP="00676C8C">
            <w:pPr>
              <w:spacing w:line="240" w:lineRule="exact"/>
            </w:pPr>
          </w:p>
          <w:p w14:paraId="30E96A72" w14:textId="77777777" w:rsidR="00676C8C" w:rsidRPr="004B7898" w:rsidRDefault="00676C8C" w:rsidP="00676C8C">
            <w:pPr>
              <w:spacing w:line="240" w:lineRule="exact"/>
            </w:pPr>
            <w:r w:rsidRPr="004B7898">
              <w:t>Original: English</w:t>
            </w:r>
          </w:p>
        </w:tc>
      </w:tr>
    </w:tbl>
    <w:p w14:paraId="35A64B6B" w14:textId="77777777" w:rsidR="00676C8C" w:rsidRPr="004B7898" w:rsidRDefault="00676C8C" w:rsidP="00676C8C">
      <w:pPr>
        <w:spacing w:before="120"/>
        <w:rPr>
          <w:b/>
          <w:sz w:val="24"/>
          <w:szCs w:val="24"/>
        </w:rPr>
      </w:pPr>
      <w:r w:rsidRPr="004B7898">
        <w:rPr>
          <w:b/>
          <w:sz w:val="24"/>
          <w:szCs w:val="24"/>
        </w:rPr>
        <w:t>Human Rights Council</w:t>
      </w:r>
    </w:p>
    <w:p w14:paraId="47A810B4" w14:textId="4932F509" w:rsidR="00676C8C" w:rsidRPr="004B7898" w:rsidRDefault="004567D9" w:rsidP="00676C8C">
      <w:pPr>
        <w:rPr>
          <w:b/>
        </w:rPr>
      </w:pPr>
      <w:r w:rsidRPr="004B7898">
        <w:rPr>
          <w:b/>
        </w:rPr>
        <w:t>Thirty-</w:t>
      </w:r>
      <w:r w:rsidR="00125DD3" w:rsidRPr="004B7898">
        <w:rPr>
          <w:b/>
        </w:rPr>
        <w:t>f</w:t>
      </w:r>
      <w:r w:rsidR="006C6313" w:rsidRPr="004B7898">
        <w:rPr>
          <w:b/>
        </w:rPr>
        <w:t>if</w:t>
      </w:r>
      <w:r w:rsidR="00125DD3" w:rsidRPr="004B7898">
        <w:rPr>
          <w:b/>
        </w:rPr>
        <w:t>th</w:t>
      </w:r>
      <w:r w:rsidRPr="004B7898">
        <w:rPr>
          <w:b/>
        </w:rPr>
        <w:t xml:space="preserve"> </w:t>
      </w:r>
      <w:r w:rsidR="008C7946" w:rsidRPr="004B7898">
        <w:rPr>
          <w:b/>
        </w:rPr>
        <w:t xml:space="preserve">special </w:t>
      </w:r>
      <w:r w:rsidR="00676C8C" w:rsidRPr="004B7898">
        <w:rPr>
          <w:b/>
        </w:rPr>
        <w:t>session</w:t>
      </w:r>
    </w:p>
    <w:p w14:paraId="15959226" w14:textId="470AAD5C" w:rsidR="00676C8C" w:rsidRPr="004B7898" w:rsidRDefault="006C6313" w:rsidP="00676C8C">
      <w:r w:rsidRPr="004B7898">
        <w:t>24</w:t>
      </w:r>
      <w:r w:rsidR="00754502" w:rsidRPr="004B7898">
        <w:t xml:space="preserve"> </w:t>
      </w:r>
      <w:r w:rsidRPr="004B7898">
        <w:t>November</w:t>
      </w:r>
      <w:r w:rsidR="00B23B04" w:rsidRPr="004B7898">
        <w:t xml:space="preserve"> </w:t>
      </w:r>
      <w:r w:rsidR="00640E97" w:rsidRPr="004B7898">
        <w:t>202</w:t>
      </w:r>
      <w:r w:rsidR="00B23B04" w:rsidRPr="004B7898">
        <w:t>2</w:t>
      </w:r>
    </w:p>
    <w:p w14:paraId="26147D98" w14:textId="099F199D" w:rsidR="00676C8C" w:rsidRPr="004B7898" w:rsidRDefault="00E71086" w:rsidP="00FB0A80">
      <w:pPr>
        <w:pStyle w:val="HChG"/>
      </w:pPr>
      <w:r w:rsidRPr="004B7898">
        <w:tab/>
      </w:r>
      <w:r w:rsidRPr="004B7898">
        <w:tab/>
      </w:r>
      <w:r w:rsidR="002E7E8E">
        <w:t>R</w:t>
      </w:r>
      <w:r w:rsidR="00676C8C" w:rsidRPr="004B7898">
        <w:t>esolution</w:t>
      </w:r>
      <w:r w:rsidR="002E7E8E">
        <w:t xml:space="preserve"> adopted by the Human Rights Council</w:t>
      </w:r>
      <w:r w:rsidR="002E7E8E">
        <w:br/>
        <w:t>on 24 November 2022</w:t>
      </w:r>
    </w:p>
    <w:p w14:paraId="6FBA9967" w14:textId="37A644A6" w:rsidR="00DC310D" w:rsidRPr="00B87904" w:rsidRDefault="008C7946" w:rsidP="00AC357C">
      <w:pPr>
        <w:keepNext/>
        <w:keepLines/>
        <w:spacing w:before="360" w:after="240" w:line="270" w:lineRule="exact"/>
        <w:ind w:left="1134" w:right="1134" w:hanging="850"/>
        <w:rPr>
          <w:i/>
        </w:rPr>
      </w:pPr>
      <w:r w:rsidRPr="004B7898">
        <w:rPr>
          <w:b/>
          <w:sz w:val="24"/>
        </w:rPr>
        <w:t>S-</w:t>
      </w:r>
      <w:r w:rsidR="00F03702" w:rsidRPr="004B7898">
        <w:rPr>
          <w:b/>
          <w:sz w:val="24"/>
        </w:rPr>
        <w:t>3</w:t>
      </w:r>
      <w:r w:rsidR="0096235C" w:rsidRPr="004B7898">
        <w:rPr>
          <w:b/>
          <w:sz w:val="24"/>
        </w:rPr>
        <w:t>5</w:t>
      </w:r>
      <w:r w:rsidR="00676C8C" w:rsidRPr="004B7898">
        <w:rPr>
          <w:b/>
          <w:sz w:val="24"/>
        </w:rPr>
        <w:t>/</w:t>
      </w:r>
      <w:r w:rsidR="002E7E8E">
        <w:rPr>
          <w:b/>
          <w:sz w:val="24"/>
        </w:rPr>
        <w:t>1.</w:t>
      </w:r>
      <w:r w:rsidR="00676C8C" w:rsidRPr="004B7898">
        <w:rPr>
          <w:b/>
          <w:sz w:val="24"/>
        </w:rPr>
        <w:tab/>
      </w:r>
      <w:r w:rsidR="0003253D">
        <w:rPr>
          <w:b/>
          <w:bCs/>
          <w:sz w:val="24"/>
        </w:rPr>
        <w:t>D</w:t>
      </w:r>
      <w:r w:rsidR="0096235C" w:rsidRPr="00D0457F">
        <w:rPr>
          <w:b/>
          <w:bCs/>
          <w:sz w:val="24"/>
        </w:rPr>
        <w:t xml:space="preserve">eteriorating </w:t>
      </w:r>
      <w:r w:rsidR="0003253D" w:rsidRPr="0083433A">
        <w:rPr>
          <w:b/>
          <w:bCs/>
          <w:sz w:val="24"/>
        </w:rPr>
        <w:t xml:space="preserve">situation </w:t>
      </w:r>
      <w:r w:rsidR="0003253D">
        <w:rPr>
          <w:b/>
          <w:bCs/>
          <w:sz w:val="24"/>
        </w:rPr>
        <w:t xml:space="preserve">of </w:t>
      </w:r>
      <w:r w:rsidR="0096235C" w:rsidRPr="00D0457F">
        <w:rPr>
          <w:b/>
          <w:bCs/>
          <w:sz w:val="24"/>
        </w:rPr>
        <w:t>human rights in the Islamic Republic of Iran</w:t>
      </w:r>
      <w:r w:rsidR="00DC310D" w:rsidRPr="00E06D88">
        <w:rPr>
          <w:b/>
          <w:sz w:val="24"/>
          <w:szCs w:val="24"/>
        </w:rPr>
        <w:t>, especially with respect to wom</w:t>
      </w:r>
      <w:r w:rsidR="00DC310D">
        <w:rPr>
          <w:b/>
          <w:sz w:val="24"/>
          <w:szCs w:val="24"/>
        </w:rPr>
        <w:t>e</w:t>
      </w:r>
      <w:r w:rsidR="00DC310D" w:rsidRPr="00E06D88">
        <w:rPr>
          <w:b/>
          <w:sz w:val="24"/>
          <w:szCs w:val="24"/>
        </w:rPr>
        <w:t>n and children</w:t>
      </w:r>
      <w:r w:rsidR="00DC310D" w:rsidRPr="00944750">
        <w:rPr>
          <w:b/>
          <w:sz w:val="24"/>
        </w:rPr>
        <w:t xml:space="preserve"> </w:t>
      </w:r>
    </w:p>
    <w:p w14:paraId="649C01B2" w14:textId="21B63B50" w:rsidR="00DC310D" w:rsidRDefault="00DC310D" w:rsidP="00F14519">
      <w:pPr>
        <w:spacing w:after="120"/>
        <w:ind w:left="1134" w:right="1134" w:firstLine="567"/>
        <w:jc w:val="both"/>
        <w:rPr>
          <w:i/>
        </w:rPr>
      </w:pPr>
      <w:r w:rsidRPr="00B87904">
        <w:rPr>
          <w:i/>
        </w:rPr>
        <w:t>The Human Rights Council</w:t>
      </w:r>
      <w:r w:rsidRPr="00FB0A80">
        <w:rPr>
          <w:iCs/>
        </w:rPr>
        <w:t xml:space="preserve">, </w:t>
      </w:r>
    </w:p>
    <w:p w14:paraId="4FF9FE7A" w14:textId="3BF7B795" w:rsidR="00DC310D" w:rsidRPr="00B87904" w:rsidRDefault="00DC310D" w:rsidP="00F14519">
      <w:pPr>
        <w:spacing w:after="120"/>
        <w:ind w:left="1134" w:right="1127" w:firstLine="567"/>
        <w:jc w:val="both"/>
      </w:pPr>
      <w:r w:rsidRPr="00B87904">
        <w:rPr>
          <w:i/>
        </w:rPr>
        <w:t>Guided</w:t>
      </w:r>
      <w:r w:rsidRPr="00B87904">
        <w:t xml:space="preserve"> by the Charter of the United Nations, the Universal Declaration of Human Rights, the International Covenants on Human Rights, the Convention on the Rights of the Child, the </w:t>
      </w:r>
      <w:r w:rsidRPr="00B87904">
        <w:lastRenderedPageBreak/>
        <w:t>Vienna Declaration and Programme of Action and other relevant international human rights instruments,</w:t>
      </w:r>
    </w:p>
    <w:p w14:paraId="44A46EFA" w14:textId="294AB3C3" w:rsidR="00DC310D" w:rsidRPr="00B87904" w:rsidRDefault="00DC310D" w:rsidP="00F14519">
      <w:pPr>
        <w:spacing w:after="120"/>
        <w:ind w:left="1134" w:right="1127" w:firstLine="567"/>
        <w:jc w:val="both"/>
      </w:pPr>
      <w:r w:rsidRPr="00B87904">
        <w:rPr>
          <w:i/>
        </w:rPr>
        <w:t xml:space="preserve">Recalling </w:t>
      </w:r>
      <w:r w:rsidRPr="00B87904">
        <w:t>all resolutions adopted by the General Assembly and the Human Rights Council on the situation of human rights in the Islamic Republic of Iran, including Assembly resolution 76/178 of 16 December 2021 and Council resolution 49/24 of 1 April 2022,</w:t>
      </w:r>
    </w:p>
    <w:p w14:paraId="734252CB" w14:textId="6E591D53" w:rsidR="00DC310D" w:rsidRPr="00B87904" w:rsidRDefault="00DC310D" w:rsidP="00F14519">
      <w:pPr>
        <w:spacing w:after="120"/>
        <w:ind w:left="1134" w:right="1127" w:firstLine="567"/>
        <w:jc w:val="both"/>
      </w:pPr>
      <w:r w:rsidRPr="00B87904">
        <w:rPr>
          <w:i/>
        </w:rPr>
        <w:t>Reaffirming</w:t>
      </w:r>
      <w:r w:rsidRPr="00B87904">
        <w:t xml:space="preserve"> the primary responsibility of States to respect, protect and fulfil all human rights and fundamental freedoms under international human rights law and to ensure the full enjoyment of all human rights and fundamental freedoms </w:t>
      </w:r>
      <w:r w:rsidR="003A5055">
        <w:t>by</w:t>
      </w:r>
      <w:r w:rsidRPr="00B87904">
        <w:t xml:space="preserve"> all persons within </w:t>
      </w:r>
      <w:r w:rsidR="00FC41A9">
        <w:t>their</w:t>
      </w:r>
      <w:r w:rsidRPr="00B87904">
        <w:t xml:space="preserve"> territor</w:t>
      </w:r>
      <w:r w:rsidR="00FC41A9">
        <w:t>ies</w:t>
      </w:r>
      <w:r w:rsidRPr="00B87904">
        <w:t xml:space="preserve"> and subject to </w:t>
      </w:r>
      <w:r w:rsidR="00FC41A9">
        <w:t>their</w:t>
      </w:r>
      <w:r w:rsidRPr="00B87904">
        <w:t xml:space="preserve"> jurisdiction</w:t>
      </w:r>
      <w:r w:rsidR="00FC41A9">
        <w:t>s</w:t>
      </w:r>
      <w:r w:rsidRPr="00B87904">
        <w:t>,</w:t>
      </w:r>
    </w:p>
    <w:p w14:paraId="526F3E1D" w14:textId="2D8D1F9C" w:rsidR="00DC310D" w:rsidRPr="00B87904" w:rsidRDefault="00DC310D" w:rsidP="00F14519">
      <w:pPr>
        <w:spacing w:after="120"/>
        <w:ind w:left="1134" w:right="1127" w:firstLine="567"/>
        <w:jc w:val="both"/>
      </w:pPr>
      <w:r w:rsidRPr="00B87904">
        <w:rPr>
          <w:i/>
        </w:rPr>
        <w:t>Reaffirming also</w:t>
      </w:r>
      <w:r w:rsidRPr="00B87904">
        <w:t xml:space="preserve"> its strong commitment to full respect for the sovereignty, independence, unity and territorial integrity of the Islamic Republic of Iran,</w:t>
      </w:r>
    </w:p>
    <w:p w14:paraId="10AECEDB" w14:textId="12EFA23A" w:rsidR="00DC310D" w:rsidRPr="00B87904" w:rsidRDefault="00DC310D" w:rsidP="00F14519">
      <w:pPr>
        <w:spacing w:after="120"/>
        <w:ind w:left="1134" w:right="1127" w:firstLine="567"/>
        <w:jc w:val="both"/>
      </w:pPr>
      <w:r w:rsidRPr="00B87904">
        <w:rPr>
          <w:i/>
        </w:rPr>
        <w:t xml:space="preserve">Noting </w:t>
      </w:r>
      <w:r w:rsidRPr="00B87904">
        <w:t>the concern about the ongoing situation</w:t>
      </w:r>
      <w:r w:rsidR="000555C3">
        <w:t xml:space="preserve"> of human rights</w:t>
      </w:r>
      <w:r w:rsidRPr="00B87904">
        <w:t xml:space="preserve"> in the Islamic Republic of Iran in the context of the protests following the death in custody of </w:t>
      </w:r>
      <w:proofErr w:type="spellStart"/>
      <w:r w:rsidRPr="00B87904">
        <w:t>Jina</w:t>
      </w:r>
      <w:proofErr w:type="spellEnd"/>
      <w:r w:rsidRPr="00B87904">
        <w:t xml:space="preserve"> </w:t>
      </w:r>
      <w:proofErr w:type="spellStart"/>
      <w:r w:rsidRPr="00B87904">
        <w:t>Mahsa</w:t>
      </w:r>
      <w:proofErr w:type="spellEnd"/>
      <w:r w:rsidRPr="00B87904">
        <w:t xml:space="preserve"> </w:t>
      </w:r>
      <w:proofErr w:type="spellStart"/>
      <w:r w:rsidRPr="00B87904">
        <w:t>Amini</w:t>
      </w:r>
      <w:proofErr w:type="spellEnd"/>
      <w:r w:rsidRPr="00B87904">
        <w:t>, a young wom</w:t>
      </w:r>
      <w:r w:rsidR="00455AB1">
        <w:t>a</w:t>
      </w:r>
      <w:r w:rsidRPr="00B87904">
        <w:t>n arrested for alleged</w:t>
      </w:r>
      <w:r w:rsidR="00E00C55">
        <w:t>ly</w:t>
      </w:r>
      <w:r w:rsidRPr="00B87904">
        <w:t xml:space="preserve"> violatin</w:t>
      </w:r>
      <w:r w:rsidR="00E00C55">
        <w:t>g</w:t>
      </w:r>
      <w:r w:rsidRPr="00B87904">
        <w:t xml:space="preserve"> the compulsory veiling law, expressed by the United Nations High Commissioner for Human Rights, special procedure mandate holders of the </w:t>
      </w:r>
      <w:r w:rsidRPr="00B87904">
        <w:lastRenderedPageBreak/>
        <w:t>Human Rights Council, United Nations entities, the Special Representative of the Secretary-General on Violence against Children and the Committee on the Rights of the Child,</w:t>
      </w:r>
    </w:p>
    <w:p w14:paraId="1D4265C0" w14:textId="58B25F45" w:rsidR="00DC310D" w:rsidRPr="00B87904" w:rsidRDefault="00DC310D" w:rsidP="00F14519">
      <w:pPr>
        <w:spacing w:after="120"/>
        <w:ind w:left="1134" w:right="1127" w:firstLine="567"/>
        <w:jc w:val="both"/>
      </w:pPr>
      <w:r w:rsidRPr="00B87904">
        <w:rPr>
          <w:i/>
          <w:iCs/>
        </w:rPr>
        <w:t>Expressing</w:t>
      </w:r>
      <w:r w:rsidRPr="00B87904">
        <w:t xml:space="preserve"> </w:t>
      </w:r>
      <w:r w:rsidRPr="00B87904">
        <w:rPr>
          <w:i/>
          <w:iCs/>
        </w:rPr>
        <w:t xml:space="preserve">deep concern </w:t>
      </w:r>
      <w:r w:rsidRPr="00B87904">
        <w:t>about the recent violent crackdown o</w:t>
      </w:r>
      <w:r w:rsidR="00122A21">
        <w:t>n</w:t>
      </w:r>
      <w:r w:rsidRPr="00B87904">
        <w:t xml:space="preserve"> peaceful protests by security forces in the Islamic Republic of Iran, including alleged arbitrary arrests and detentions, sexual and gender-based violence, excessive use of force, torture and other inhumane treatment and enforced disappearances, </w:t>
      </w:r>
      <w:r w:rsidR="005153DA">
        <w:t>as well as</w:t>
      </w:r>
      <w:r w:rsidRPr="00B87904">
        <w:t xml:space="preserve"> the death</w:t>
      </w:r>
      <w:r w:rsidR="003205B5">
        <w:t>s</w:t>
      </w:r>
      <w:r w:rsidRPr="00B87904">
        <w:t xml:space="preserve"> of hundreds of peaceful protesters and thousands of arrests,</w:t>
      </w:r>
    </w:p>
    <w:p w14:paraId="17464773" w14:textId="0DF3448A" w:rsidR="00DC310D" w:rsidRPr="00B87904" w:rsidRDefault="00DC310D" w:rsidP="00F14519">
      <w:pPr>
        <w:spacing w:after="120"/>
        <w:ind w:left="1134" w:right="1127" w:firstLine="567"/>
        <w:jc w:val="both"/>
      </w:pPr>
      <w:r w:rsidRPr="00B87904">
        <w:rPr>
          <w:i/>
        </w:rPr>
        <w:t xml:space="preserve">Deeply concerned </w:t>
      </w:r>
      <w:r w:rsidRPr="00B87904">
        <w:rPr>
          <w:iCs/>
        </w:rPr>
        <w:t>in particular</w:t>
      </w:r>
      <w:r w:rsidRPr="00B87904">
        <w:rPr>
          <w:i/>
        </w:rPr>
        <w:t xml:space="preserve"> </w:t>
      </w:r>
      <w:r w:rsidRPr="00B87904">
        <w:t xml:space="preserve">about reports of </w:t>
      </w:r>
      <w:r w:rsidR="004B5127">
        <w:t xml:space="preserve">the </w:t>
      </w:r>
      <w:r w:rsidRPr="00B87904">
        <w:t>arbitrary arrest, detention and physical, psychological and sexual abuse of women and girls in the Islamic Republic of Iran for exercising their human rights and fundamental freedoms,</w:t>
      </w:r>
    </w:p>
    <w:p w14:paraId="7E2FD24D" w14:textId="75E95E5C" w:rsidR="00DC310D" w:rsidRPr="00B87904" w:rsidRDefault="00DC310D" w:rsidP="00F14519">
      <w:pPr>
        <w:spacing w:after="120"/>
        <w:ind w:left="1134" w:right="1127" w:firstLine="567"/>
        <w:jc w:val="both"/>
      </w:pPr>
      <w:r w:rsidRPr="00B87904">
        <w:rPr>
          <w:i/>
        </w:rPr>
        <w:t>Reaffirming</w:t>
      </w:r>
      <w:r w:rsidRPr="00B87904">
        <w:t xml:space="preserve"> its unwavering commitment to the human rights of all women and girls in the Islamic Republic of Iran and their right to full equal, effective and meaningful participation in all spheres of life,</w:t>
      </w:r>
    </w:p>
    <w:p w14:paraId="0BA3D7C6" w14:textId="22B5D5D4" w:rsidR="00DC310D" w:rsidRPr="00B87904" w:rsidRDefault="00DC310D" w:rsidP="00F14519">
      <w:pPr>
        <w:spacing w:after="120"/>
        <w:ind w:left="1134" w:right="1127" w:firstLine="567"/>
        <w:jc w:val="both"/>
      </w:pPr>
      <w:bookmarkStart w:id="1" w:name="_Hlk120035229"/>
      <w:r w:rsidRPr="00B87904">
        <w:rPr>
          <w:i/>
          <w:iCs/>
        </w:rPr>
        <w:t xml:space="preserve">Alarmed </w:t>
      </w:r>
      <w:r w:rsidRPr="00FB0A80">
        <w:t>by</w:t>
      </w:r>
      <w:r w:rsidRPr="00B87904">
        <w:rPr>
          <w:i/>
          <w:iCs/>
        </w:rPr>
        <w:t xml:space="preserve"> </w:t>
      </w:r>
      <w:r w:rsidRPr="00B87904">
        <w:t xml:space="preserve">reports of the arbitrary arrest of children in relation to the protests, including in raids on schools, and </w:t>
      </w:r>
      <w:r w:rsidR="008970C7">
        <w:t xml:space="preserve">the </w:t>
      </w:r>
      <w:r w:rsidRPr="00B87904">
        <w:t>incarceration of children in “psychological centres”</w:t>
      </w:r>
      <w:r w:rsidR="006414F8">
        <w:t>,</w:t>
      </w:r>
      <w:r w:rsidRPr="00B87904">
        <w:t xml:space="preserve"> and </w:t>
      </w:r>
      <w:r w:rsidRPr="00B87904">
        <w:lastRenderedPageBreak/>
        <w:t>emphasizing the obligation of the Islamic Republic of Iran to comply with the Convention on the Rights of the Child,</w:t>
      </w:r>
      <w:bookmarkStart w:id="2" w:name="_Hlk120011851"/>
    </w:p>
    <w:p w14:paraId="27998DE3" w14:textId="355D2225" w:rsidR="00DC310D" w:rsidRPr="00B87904" w:rsidRDefault="00DC310D" w:rsidP="00F14519">
      <w:pPr>
        <w:spacing w:after="120"/>
        <w:ind w:left="1134" w:right="1127" w:firstLine="567"/>
        <w:jc w:val="both"/>
      </w:pPr>
      <w:r w:rsidRPr="00B87904">
        <w:rPr>
          <w:i/>
        </w:rPr>
        <w:t xml:space="preserve">Deeply concerned </w:t>
      </w:r>
      <w:r w:rsidRPr="00B87904">
        <w:t>about reports of the arbitrary arrest</w:t>
      </w:r>
      <w:r w:rsidRPr="00B87904" w:rsidDel="00E040A6">
        <w:t xml:space="preserve"> </w:t>
      </w:r>
      <w:r w:rsidRPr="00B87904">
        <w:t>and detention of members of civil society and human rights defenders</w:t>
      </w:r>
      <w:r w:rsidR="00BB5E4C">
        <w:t>,</w:t>
      </w:r>
      <w:r w:rsidRPr="00B87904">
        <w:t xml:space="preserve"> in order to restrict their right to participate in or organize peaceful protests, and reports of charges that carry the death penalty being applied to protesters for offen</w:t>
      </w:r>
      <w:r w:rsidR="001E3BD0">
        <w:t>c</w:t>
      </w:r>
      <w:r w:rsidRPr="00B87904">
        <w:t>es that are less than the most serious crimes</w:t>
      </w:r>
      <w:bookmarkEnd w:id="2"/>
      <w:r w:rsidR="00F14519">
        <w:t>,</w:t>
      </w:r>
    </w:p>
    <w:bookmarkEnd w:id="1"/>
    <w:p w14:paraId="48E517D4" w14:textId="656A77D7" w:rsidR="00DC310D" w:rsidRPr="00B87904" w:rsidRDefault="00DC310D" w:rsidP="00F14519">
      <w:pPr>
        <w:spacing w:after="120"/>
        <w:ind w:left="1134" w:right="1127" w:firstLine="567"/>
        <w:jc w:val="both"/>
      </w:pPr>
      <w:r w:rsidRPr="00B87904">
        <w:rPr>
          <w:i/>
        </w:rPr>
        <w:t xml:space="preserve">Deeply concerned also </w:t>
      </w:r>
      <w:r w:rsidRPr="00B87904">
        <w:t>about reports of restrictions on communications affecting landline and mobile telephone usage, including Internet shutdowns and the blocking of social media platforms, which undermine the exercise of human rights, including the right</w:t>
      </w:r>
      <w:r w:rsidR="00005E42">
        <w:t>s</w:t>
      </w:r>
      <w:r w:rsidRPr="00B87904">
        <w:t xml:space="preserve"> to freedom of opinion</w:t>
      </w:r>
      <w:r w:rsidR="004B5127">
        <w:t>,</w:t>
      </w:r>
      <w:r w:rsidRPr="00B87904">
        <w:t xml:space="preserve"> expression, peaceful assembly and association,</w:t>
      </w:r>
    </w:p>
    <w:p w14:paraId="17CFFC1B" w14:textId="323A670A" w:rsidR="00DC310D" w:rsidRPr="00B87904" w:rsidRDefault="00DC310D" w:rsidP="00F14519">
      <w:pPr>
        <w:spacing w:after="120"/>
        <w:ind w:left="1134" w:right="1127" w:firstLine="567"/>
        <w:jc w:val="both"/>
      </w:pPr>
      <w:r w:rsidRPr="00B87904">
        <w:rPr>
          <w:i/>
        </w:rPr>
        <w:t>Stressing</w:t>
      </w:r>
      <w:r w:rsidRPr="00B87904">
        <w:t xml:space="preserve"> the need to ensure accountability for human rights violations, which is critical for the prevention of further violations, and recalling the obligation of the Islamic Republic of Iran to ensure prompt, effective, independent, transparent and impartial investigations into all alleged human rights violations,</w:t>
      </w:r>
    </w:p>
    <w:p w14:paraId="0E38EFF3" w14:textId="5E56EEEA" w:rsidR="00DC310D" w:rsidRPr="00B87904" w:rsidRDefault="00DC310D" w:rsidP="00F14519">
      <w:pPr>
        <w:numPr>
          <w:ilvl w:val="0"/>
          <w:numId w:val="15"/>
        </w:numPr>
        <w:suppressAutoHyphens w:val="0"/>
        <w:spacing w:after="120"/>
        <w:ind w:left="1134" w:right="1127" w:firstLine="559"/>
        <w:jc w:val="both"/>
      </w:pPr>
      <w:r w:rsidRPr="00B87904">
        <w:rPr>
          <w:i/>
        </w:rPr>
        <w:t xml:space="preserve">Strongly deplores </w:t>
      </w:r>
      <w:r w:rsidRPr="00B87904">
        <w:t>the violent crackdown o</w:t>
      </w:r>
      <w:r w:rsidR="001E3BD0">
        <w:t>n</w:t>
      </w:r>
      <w:r w:rsidRPr="00B87904">
        <w:t xml:space="preserve"> peaceful protests</w:t>
      </w:r>
      <w:r w:rsidR="00522F8C">
        <w:t xml:space="preserve"> </w:t>
      </w:r>
      <w:r w:rsidRPr="00B87904">
        <w:t>resulting in the death</w:t>
      </w:r>
      <w:r w:rsidR="001E3BD0">
        <w:t>s</w:t>
      </w:r>
      <w:r w:rsidRPr="00B87904">
        <w:t xml:space="preserve"> of hundreds of people, including dozens of children and a disproportionate number of persons </w:t>
      </w:r>
      <w:r w:rsidRPr="00B87904">
        <w:lastRenderedPageBreak/>
        <w:t>belonging to minorities, and the arrest</w:t>
      </w:r>
      <w:r w:rsidR="001E3BD0">
        <w:t>s</w:t>
      </w:r>
      <w:r w:rsidRPr="00B87904">
        <w:t xml:space="preserve"> of thousands </w:t>
      </w:r>
      <w:r w:rsidR="00A9458C">
        <w:t xml:space="preserve">of people </w:t>
      </w:r>
      <w:r w:rsidRPr="00B87904">
        <w:t xml:space="preserve">in connection with the nationwide protests following the death in custody of </w:t>
      </w:r>
      <w:proofErr w:type="spellStart"/>
      <w:r w:rsidRPr="00B87904">
        <w:t>Jina</w:t>
      </w:r>
      <w:proofErr w:type="spellEnd"/>
      <w:r w:rsidRPr="00B87904">
        <w:t xml:space="preserve"> </w:t>
      </w:r>
      <w:proofErr w:type="spellStart"/>
      <w:r w:rsidRPr="00B87904">
        <w:t>Mahsa</w:t>
      </w:r>
      <w:proofErr w:type="spellEnd"/>
      <w:r w:rsidRPr="00B87904">
        <w:t xml:space="preserve"> </w:t>
      </w:r>
      <w:proofErr w:type="spellStart"/>
      <w:r w:rsidRPr="00B87904">
        <w:t>Amini</w:t>
      </w:r>
      <w:proofErr w:type="spellEnd"/>
      <w:r w:rsidRPr="00B87904">
        <w:t xml:space="preserve"> on 16 September 2022</w:t>
      </w:r>
      <w:r w:rsidR="00522F8C">
        <w:t>;</w:t>
      </w:r>
    </w:p>
    <w:p w14:paraId="3959E344" w14:textId="1BF0A0C5" w:rsidR="00DC310D" w:rsidRPr="00B87904" w:rsidRDefault="00DC310D" w:rsidP="00F14519">
      <w:pPr>
        <w:numPr>
          <w:ilvl w:val="0"/>
          <w:numId w:val="15"/>
        </w:numPr>
        <w:suppressAutoHyphens w:val="0"/>
        <w:spacing w:after="120"/>
        <w:ind w:left="1134" w:right="1127" w:firstLine="559"/>
        <w:jc w:val="both"/>
      </w:pPr>
      <w:r w:rsidRPr="00B87904">
        <w:rPr>
          <w:i/>
        </w:rPr>
        <w:t>Urges</w:t>
      </w:r>
      <w:r w:rsidRPr="00B87904">
        <w:t xml:space="preserve"> the Government of the Islamic Republic of Iran to respect, protect and fulfil human rights and to take all measures necessary to stop and prevent extrajudicial killings, other forms of arbitrary deprivation of life, enforced disappearances, sexual and gender-based violence, arbitrary arrests and detentions, and torture and other cruel, inhuman or degrading treatment or punishment, including against peaceful protesters;</w:t>
      </w:r>
    </w:p>
    <w:p w14:paraId="48708510" w14:textId="3C994D42" w:rsidR="00DC310D" w:rsidRPr="00B87904" w:rsidRDefault="00DC310D" w:rsidP="00F14519">
      <w:pPr>
        <w:pStyle w:val="ListParagraph"/>
        <w:numPr>
          <w:ilvl w:val="0"/>
          <w:numId w:val="15"/>
        </w:numPr>
        <w:suppressAutoHyphens w:val="0"/>
        <w:spacing w:after="120"/>
        <w:ind w:left="1134" w:right="1127" w:firstLine="559"/>
        <w:contextualSpacing w:val="0"/>
        <w:jc w:val="both"/>
      </w:pPr>
      <w:r w:rsidRPr="00B87904">
        <w:rPr>
          <w:i/>
        </w:rPr>
        <w:t xml:space="preserve">Calls upon </w:t>
      </w:r>
      <w:r w:rsidRPr="00B87904">
        <w:t xml:space="preserve">the Government of the Islamic Republic of Iran to end all forms of discrimination and violence against women and girls in public and private life and in law and in practice and to uphold all human rights, including the </w:t>
      </w:r>
      <w:r w:rsidRPr="00A62D53">
        <w:t>right</w:t>
      </w:r>
      <w:r w:rsidR="00E54E2E" w:rsidRPr="00A62D53">
        <w:t>s</w:t>
      </w:r>
      <w:r w:rsidRPr="00B87904">
        <w:t xml:space="preserve"> to freedom of opinion, expression, peaceful assembly, association and religion or belief;</w:t>
      </w:r>
    </w:p>
    <w:p w14:paraId="1FAD9D18" w14:textId="5DD5CB76" w:rsidR="00DC310D" w:rsidRPr="00B87904" w:rsidRDefault="00DC310D" w:rsidP="00F14519">
      <w:pPr>
        <w:numPr>
          <w:ilvl w:val="0"/>
          <w:numId w:val="15"/>
        </w:numPr>
        <w:suppressAutoHyphens w:val="0"/>
        <w:spacing w:after="120"/>
        <w:ind w:left="1134" w:right="1127" w:firstLine="559"/>
        <w:jc w:val="both"/>
      </w:pPr>
      <w:r w:rsidRPr="00B87904">
        <w:rPr>
          <w:i/>
        </w:rPr>
        <w:t>Also calls upon</w:t>
      </w:r>
      <w:r w:rsidRPr="00B87904">
        <w:t xml:space="preserve"> the Government of the Islamic Republic of Iran to cease the targeted intimidation and harassment of victims</w:t>
      </w:r>
      <w:r w:rsidR="008166FF">
        <w:t xml:space="preserve"> and</w:t>
      </w:r>
      <w:r w:rsidRPr="00B87904">
        <w:t xml:space="preserve"> survivors and their families and to ensure their access to truth, justice and redress, including reparations, and </w:t>
      </w:r>
      <w:r w:rsidR="008E02E3">
        <w:t xml:space="preserve">also ensure </w:t>
      </w:r>
      <w:r w:rsidRPr="00B87904">
        <w:t>that perpetrators are held fully accountable, in compliance with fair trial guarantees under international human rights law;</w:t>
      </w:r>
    </w:p>
    <w:p w14:paraId="627052DF" w14:textId="2DC9C362" w:rsidR="00DC310D" w:rsidRPr="00B87904" w:rsidRDefault="00DC310D" w:rsidP="00F14519">
      <w:pPr>
        <w:numPr>
          <w:ilvl w:val="0"/>
          <w:numId w:val="15"/>
        </w:numPr>
        <w:suppressAutoHyphens w:val="0"/>
        <w:spacing w:after="120"/>
        <w:ind w:left="1134" w:right="1127" w:firstLine="559"/>
        <w:jc w:val="both"/>
      </w:pPr>
      <w:r w:rsidRPr="00B87904">
        <w:rPr>
          <w:i/>
        </w:rPr>
        <w:lastRenderedPageBreak/>
        <w:t>Reiterates</w:t>
      </w:r>
      <w:r w:rsidRPr="00B87904">
        <w:t xml:space="preserve"> the urgent need for the Government of the Islamic Republic of Iran to fully restore Internet access, and underlines the importance of maintaining free, open, interoperable, reliable and secure </w:t>
      </w:r>
      <w:r w:rsidR="009C2B5C" w:rsidRPr="00B87904">
        <w:t xml:space="preserve">nationwide </w:t>
      </w:r>
      <w:r w:rsidRPr="00B87904">
        <w:t xml:space="preserve">access to the Internet, </w:t>
      </w:r>
      <w:r w:rsidR="009D2FB2">
        <w:t>which</w:t>
      </w:r>
      <w:r w:rsidR="007A0B3A">
        <w:t xml:space="preserve"> </w:t>
      </w:r>
      <w:r w:rsidRPr="00B87904">
        <w:t>contribut</w:t>
      </w:r>
      <w:r w:rsidR="009D2FB2">
        <w:t>es</w:t>
      </w:r>
      <w:r w:rsidRPr="00B87904">
        <w:t xml:space="preserve"> to </w:t>
      </w:r>
      <w:r w:rsidR="007A0B3A">
        <w:t xml:space="preserve">the exercise of the </w:t>
      </w:r>
      <w:r w:rsidRPr="00B87904">
        <w:t>freedoms of opinion, expression and assembly;</w:t>
      </w:r>
    </w:p>
    <w:p w14:paraId="0A2814D9" w14:textId="6C8B669D" w:rsidR="00DC310D" w:rsidRPr="00B87904" w:rsidRDefault="00DC310D" w:rsidP="00F14519">
      <w:pPr>
        <w:numPr>
          <w:ilvl w:val="0"/>
          <w:numId w:val="15"/>
        </w:numPr>
        <w:suppressAutoHyphens w:val="0"/>
        <w:spacing w:after="120"/>
        <w:ind w:left="1134" w:right="1127" w:firstLine="559"/>
        <w:jc w:val="both"/>
      </w:pPr>
      <w:r w:rsidRPr="00B87904">
        <w:rPr>
          <w:i/>
        </w:rPr>
        <w:t>Urges</w:t>
      </w:r>
      <w:r w:rsidRPr="00B87904">
        <w:t xml:space="preserve"> the Government of the Islamic Republic of Iran to cooperate fully with the Special Rapporteur on the situation of human rights in the Islamic Republic of Iran, in particular by granting free, full and unhindered access to the territory of the country, including unhindered access to all places of detention, and to extend full cooperation to the thematic special procedures of the Human Rights Council and to the United Nations treaty bodies;</w:t>
      </w:r>
    </w:p>
    <w:p w14:paraId="3EB48886" w14:textId="57A302D6" w:rsidR="00DC310D" w:rsidRPr="00B87904" w:rsidRDefault="00DC310D" w:rsidP="00F14519">
      <w:pPr>
        <w:numPr>
          <w:ilvl w:val="0"/>
          <w:numId w:val="15"/>
        </w:numPr>
        <w:suppressAutoHyphens w:val="0"/>
        <w:spacing w:after="120"/>
        <w:ind w:left="1134" w:right="1127" w:firstLine="559"/>
        <w:jc w:val="both"/>
      </w:pPr>
      <w:bookmarkStart w:id="3" w:name="_Hlk120034701"/>
      <w:r w:rsidRPr="00B87904">
        <w:rPr>
          <w:i/>
        </w:rPr>
        <w:t>Decides</w:t>
      </w:r>
      <w:r w:rsidRPr="00B87904">
        <w:t xml:space="preserve"> to establish an independent international fact-finding mission</w:t>
      </w:r>
      <w:r w:rsidR="00071D41">
        <w:t>,</w:t>
      </w:r>
      <w:r w:rsidRPr="00B87904">
        <w:t xml:space="preserve"> </w:t>
      </w:r>
      <w:r w:rsidRPr="00522F74">
        <w:t>until</w:t>
      </w:r>
      <w:r w:rsidRPr="00B87904">
        <w:t xml:space="preserve"> the end of the fifty-fifth session of the Human Rights Council, to be appointed by the President of the Council, with the following mandate:</w:t>
      </w:r>
    </w:p>
    <w:p w14:paraId="2EE63F4B" w14:textId="5559C1AF" w:rsidR="00DC310D" w:rsidRPr="00B87904" w:rsidRDefault="00704C15" w:rsidP="00CE1113">
      <w:pPr>
        <w:pStyle w:val="SingleTxtG"/>
        <w:ind w:firstLine="567"/>
      </w:pPr>
      <w:r>
        <w:t>(a)</w:t>
      </w:r>
      <w:r w:rsidR="00CE1113">
        <w:tab/>
      </w:r>
      <w:r w:rsidR="00DC310D" w:rsidRPr="00B87904">
        <w:t xml:space="preserve">Thoroughly and independently investigate alleged human rights violations in the Islamic Republic of Iran related to the protests that began on 16 September 2022, especially with respect to women and children; </w:t>
      </w:r>
    </w:p>
    <w:p w14:paraId="5216E614" w14:textId="4B92318C" w:rsidR="00DC310D" w:rsidRPr="00B87904" w:rsidRDefault="00704C15" w:rsidP="00CE1113">
      <w:pPr>
        <w:pStyle w:val="SingleTxtG"/>
        <w:ind w:firstLine="567"/>
      </w:pPr>
      <w:r>
        <w:t>(b)</w:t>
      </w:r>
      <w:r w:rsidR="00CE1113">
        <w:tab/>
      </w:r>
      <w:r w:rsidR="00DC310D" w:rsidRPr="00B87904">
        <w:t>Establish the facts and circumstances surrounding the alleged violations;</w:t>
      </w:r>
    </w:p>
    <w:p w14:paraId="53857231" w14:textId="7D064A38" w:rsidR="00DC310D" w:rsidRPr="00B87904" w:rsidRDefault="00704C15" w:rsidP="00CE1113">
      <w:pPr>
        <w:pStyle w:val="SingleTxtG"/>
        <w:ind w:firstLine="567"/>
      </w:pPr>
      <w:r>
        <w:lastRenderedPageBreak/>
        <w:t>(c)</w:t>
      </w:r>
      <w:r w:rsidR="00CE1113">
        <w:tab/>
      </w:r>
      <w:r w:rsidR="00DC310D" w:rsidRPr="00B87904">
        <w:t>Collect, consolidate and analyse evidence of such violations and preserve evidence, including in view of cooperation in any legal proceedings;</w:t>
      </w:r>
    </w:p>
    <w:p w14:paraId="417AB557" w14:textId="3464CB2B" w:rsidR="00DC310D" w:rsidRPr="00B87904" w:rsidRDefault="00CE1113" w:rsidP="00CE1113">
      <w:pPr>
        <w:pStyle w:val="SingleTxtG"/>
        <w:ind w:firstLine="567"/>
      </w:pPr>
      <w:r>
        <w:t xml:space="preserve">(d) </w:t>
      </w:r>
      <w:r>
        <w:tab/>
      </w:r>
      <w:r w:rsidR="00DC310D" w:rsidRPr="00B87904">
        <w:t>Engage with all relevant stakeholders, including the Government of the Islamic Republic of Iran, the Office of the United Nations High Commissioner for Human Rights, the Special Rapporteur on the situation of human rights in the Islamic Republic of Iran, relevant United Nations entities, human rights organizations and civil society;</w:t>
      </w:r>
    </w:p>
    <w:p w14:paraId="1B8BA7E5" w14:textId="66BEE8CA" w:rsidR="00DC310D" w:rsidRPr="00B87904" w:rsidRDefault="0084554F" w:rsidP="0084554F">
      <w:pPr>
        <w:pStyle w:val="SingleTxtG"/>
        <w:ind w:firstLine="567"/>
      </w:pPr>
      <w:r w:rsidRPr="0084554F">
        <w:rPr>
          <w:iCs/>
        </w:rPr>
        <w:t>8.</w:t>
      </w:r>
      <w:r w:rsidRPr="0084554F">
        <w:rPr>
          <w:iCs/>
        </w:rPr>
        <w:tab/>
      </w:r>
      <w:r w:rsidR="00DC310D" w:rsidRPr="0084554F">
        <w:rPr>
          <w:i/>
        </w:rPr>
        <w:t xml:space="preserve">Requests </w:t>
      </w:r>
      <w:r w:rsidR="00DC310D" w:rsidRPr="00B87904">
        <w:t>the independent international fact-finding mission to present an oral update to the Human Rights Council during an interactive dialogue at its fifty-third session and to present to the Council a comprehensive report on its findings during an interactive dialogue at its fifty-fifth session;</w:t>
      </w:r>
    </w:p>
    <w:bookmarkEnd w:id="3"/>
    <w:p w14:paraId="57B4B523" w14:textId="2BB85211" w:rsidR="00DC310D" w:rsidRPr="00B87904" w:rsidRDefault="0084554F" w:rsidP="0084554F">
      <w:pPr>
        <w:pStyle w:val="SingleTxtG"/>
        <w:ind w:firstLine="567"/>
      </w:pPr>
      <w:r>
        <w:rPr>
          <w:iCs/>
        </w:rPr>
        <w:t>9.</w:t>
      </w:r>
      <w:r>
        <w:rPr>
          <w:iCs/>
        </w:rPr>
        <w:tab/>
      </w:r>
      <w:r w:rsidR="00DC310D" w:rsidRPr="00B87904">
        <w:rPr>
          <w:i/>
        </w:rPr>
        <w:t>Calls upon</w:t>
      </w:r>
      <w:r w:rsidR="00DC310D" w:rsidRPr="00B87904">
        <w:t xml:space="preserve"> the Government of the Islamic Republic of Iran to cooperate fully with the independent international fact-finding mission, to grant unhindered access to the country without any delay and to provide the members of the fact-finding mission with all information necessary to allow for the proper fulfilment of their mandate;</w:t>
      </w:r>
    </w:p>
    <w:p w14:paraId="79DED0FE" w14:textId="75621A39" w:rsidR="00AC357C" w:rsidRDefault="0084554F" w:rsidP="0084554F">
      <w:pPr>
        <w:pStyle w:val="SingleTxtG"/>
        <w:ind w:firstLine="567"/>
      </w:pPr>
      <w:r>
        <w:rPr>
          <w:iCs/>
        </w:rPr>
        <w:t xml:space="preserve">10. </w:t>
      </w:r>
      <w:r>
        <w:rPr>
          <w:iCs/>
        </w:rPr>
        <w:tab/>
      </w:r>
      <w:r w:rsidR="00DC310D" w:rsidRPr="00B87904">
        <w:rPr>
          <w:i/>
        </w:rPr>
        <w:t>Requests</w:t>
      </w:r>
      <w:r w:rsidR="00DC310D" w:rsidRPr="00B87904">
        <w:t xml:space="preserve"> the immediate operationalization of the mandate, requests the Secretary-General to provide all the resources and expertise necessary to enable the fact-finding mission </w:t>
      </w:r>
      <w:r w:rsidR="00DC310D" w:rsidRPr="00B87904">
        <w:lastRenderedPageBreak/>
        <w:t>to fulfil its mandate, and requests the Office of the High Commissioner to provide such administrative, technical and logistical support as is required to implement the provisions of the present resolution.</w:t>
      </w:r>
      <w:r w:rsidR="00DC310D" w:rsidRPr="00B87904">
        <w:rPr>
          <w:b/>
        </w:rPr>
        <w:t xml:space="preserve"> </w:t>
      </w:r>
    </w:p>
    <w:p w14:paraId="0AE4666D" w14:textId="7F57ED17" w:rsidR="00AC357C" w:rsidRPr="009C0E00" w:rsidRDefault="00AC357C" w:rsidP="000D3E04">
      <w:pPr>
        <w:pStyle w:val="SingleTxtG"/>
        <w:ind w:left="1118"/>
        <w:jc w:val="right"/>
        <w:rPr>
          <w:i/>
          <w:iCs/>
        </w:rPr>
      </w:pPr>
      <w:r>
        <w:rPr>
          <w:i/>
          <w:iCs/>
        </w:rPr>
        <w:t>2nd</w:t>
      </w:r>
      <w:r w:rsidRPr="009C0E00">
        <w:rPr>
          <w:i/>
          <w:iCs/>
        </w:rPr>
        <w:t xml:space="preserve"> meeting</w:t>
      </w:r>
      <w:r w:rsidRPr="009C0E00">
        <w:rPr>
          <w:i/>
          <w:iCs/>
        </w:rPr>
        <w:br/>
      </w:r>
      <w:r>
        <w:rPr>
          <w:i/>
          <w:iCs/>
        </w:rPr>
        <w:t>24 November 2022</w:t>
      </w:r>
    </w:p>
    <w:p w14:paraId="773A1EDD" w14:textId="728B1739" w:rsidR="00AC357C" w:rsidRDefault="00AC357C" w:rsidP="00AC357C">
      <w:pPr>
        <w:pStyle w:val="SingleTxtG"/>
        <w:ind w:left="1118"/>
      </w:pPr>
      <w:r w:rsidRPr="00103D41">
        <w:t xml:space="preserve">[Adopted by a recorded vote of </w:t>
      </w:r>
      <w:r>
        <w:t>25 to 6</w:t>
      </w:r>
      <w:r w:rsidRPr="00103D41">
        <w:t xml:space="preserve">, with </w:t>
      </w:r>
      <w:r>
        <w:t>1</w:t>
      </w:r>
      <w:r w:rsidR="006249B8">
        <w:t>6</w:t>
      </w:r>
      <w:r w:rsidRPr="00103D41">
        <w:t xml:space="preserve"> abstentions. The voting was as follows: </w:t>
      </w:r>
    </w:p>
    <w:p w14:paraId="681C172C" w14:textId="77777777" w:rsidR="006249B8" w:rsidRPr="00103D41" w:rsidRDefault="006249B8" w:rsidP="006249B8">
      <w:pPr>
        <w:pStyle w:val="SingleTxtG"/>
        <w:spacing w:after="0"/>
        <w:ind w:left="1701"/>
      </w:pPr>
      <w:r w:rsidRPr="009C0E00">
        <w:rPr>
          <w:i/>
          <w:iCs/>
        </w:rPr>
        <w:t>In favour</w:t>
      </w:r>
      <w:r w:rsidRPr="00103D41">
        <w:t xml:space="preserve">: </w:t>
      </w:r>
    </w:p>
    <w:p w14:paraId="18B1E002" w14:textId="59311377" w:rsidR="006249B8" w:rsidRDefault="006249B8" w:rsidP="006249B8">
      <w:pPr>
        <w:pStyle w:val="SingleTxtG"/>
        <w:ind w:left="2268"/>
      </w:pPr>
      <w:r w:rsidRPr="006249B8">
        <w:t xml:space="preserve">Argentina, Benin, Czechia, Finland, France, Gabon, Gambia, Germany, Honduras, Japan, Libya, Lithuania, Luxembourg, Marshall Islands, Mexico, Montenegro, Nepal, Netherlands, Paraguay, Poland, Republic of Korea, Somalia, Ukraine, </w:t>
      </w:r>
      <w:r w:rsidRPr="00142060">
        <w:t>United Kingdom</w:t>
      </w:r>
      <w:r>
        <w:t xml:space="preserve"> of Great Britain</w:t>
      </w:r>
      <w:r w:rsidR="00736439">
        <w:t xml:space="preserve"> and </w:t>
      </w:r>
      <w:r>
        <w:t>Northern Ireland</w:t>
      </w:r>
      <w:r w:rsidR="00736439">
        <w:t>,</w:t>
      </w:r>
      <w:r w:rsidRPr="00142060">
        <w:t xml:space="preserve"> </w:t>
      </w:r>
      <w:r>
        <w:t>United States of America</w:t>
      </w:r>
    </w:p>
    <w:p w14:paraId="7AEB76AD" w14:textId="77777777" w:rsidR="006249B8" w:rsidRDefault="006249B8" w:rsidP="006249B8">
      <w:pPr>
        <w:pStyle w:val="SingleTxtG"/>
        <w:spacing w:after="0"/>
        <w:ind w:left="1701"/>
      </w:pPr>
      <w:r w:rsidRPr="009C0E00">
        <w:rPr>
          <w:i/>
          <w:iCs/>
        </w:rPr>
        <w:t>Against</w:t>
      </w:r>
      <w:r w:rsidRPr="00103D41">
        <w:t>:</w:t>
      </w:r>
    </w:p>
    <w:p w14:paraId="3634D5C4" w14:textId="4AC4AC66" w:rsidR="006249B8" w:rsidRPr="00103D41" w:rsidRDefault="006249B8" w:rsidP="006249B8">
      <w:pPr>
        <w:pStyle w:val="SingleTxtG"/>
        <w:ind w:left="2268"/>
      </w:pPr>
      <w:r w:rsidRPr="006249B8">
        <w:t>Armenia, China, Cuba, Eritrea, Pakistan</w:t>
      </w:r>
      <w:r w:rsidR="00487FEA">
        <w:t>,</w:t>
      </w:r>
      <w:r w:rsidRPr="006249B8">
        <w:t xml:space="preserve"> Venezuela</w:t>
      </w:r>
      <w:r>
        <w:t xml:space="preserve"> </w:t>
      </w:r>
      <w:r w:rsidRPr="006249B8">
        <w:t>(Bolivarian Republic of)</w:t>
      </w:r>
    </w:p>
    <w:p w14:paraId="23F9910E" w14:textId="761FD4B0" w:rsidR="006249B8" w:rsidRDefault="006249B8" w:rsidP="006249B8">
      <w:pPr>
        <w:pStyle w:val="SingleTxtG"/>
        <w:spacing w:after="0"/>
        <w:ind w:left="1701"/>
      </w:pPr>
      <w:r w:rsidRPr="009C0E00">
        <w:rPr>
          <w:i/>
          <w:iCs/>
        </w:rPr>
        <w:t>Abstaining</w:t>
      </w:r>
      <w:r w:rsidRPr="00103D41">
        <w:t xml:space="preserve">: </w:t>
      </w:r>
    </w:p>
    <w:p w14:paraId="3E2F668A" w14:textId="76169BAB" w:rsidR="006249B8" w:rsidRPr="00103D41" w:rsidRDefault="006249B8" w:rsidP="006249B8">
      <w:pPr>
        <w:pStyle w:val="SingleTxtG"/>
        <w:spacing w:after="0"/>
        <w:ind w:left="2268"/>
      </w:pPr>
      <w:r w:rsidRPr="006249B8">
        <w:lastRenderedPageBreak/>
        <w:t>Bolivia</w:t>
      </w:r>
      <w:r>
        <w:t xml:space="preserve"> (</w:t>
      </w:r>
      <w:proofErr w:type="spellStart"/>
      <w:r>
        <w:t>Plurinational</w:t>
      </w:r>
      <w:proofErr w:type="spellEnd"/>
      <w:r>
        <w:t xml:space="preserve"> State of),</w:t>
      </w:r>
      <w:r w:rsidRPr="006249B8">
        <w:t xml:space="preserve"> Brazil, Cameroon, Côte d’Ivoire, India, Indonesia, Kazakhstan, Malawi, Malaysia, Mauritania, Namibia, Qatar, Senegal, Sudan, United Arab Emirates</w:t>
      </w:r>
      <w:r w:rsidR="00487FEA">
        <w:t>,</w:t>
      </w:r>
      <w:r w:rsidRPr="006249B8">
        <w:t xml:space="preserve"> Uzbekistan</w:t>
      </w:r>
      <w:r>
        <w:t>]</w:t>
      </w:r>
    </w:p>
    <w:p w14:paraId="67A576B1" w14:textId="732DD072" w:rsidR="0096235C" w:rsidRPr="00B87904" w:rsidRDefault="0096235C" w:rsidP="0096235C">
      <w:pPr>
        <w:pStyle w:val="SingleTxtG"/>
        <w:spacing w:before="240" w:after="0"/>
        <w:jc w:val="center"/>
        <w:rPr>
          <w:u w:val="single"/>
        </w:rPr>
      </w:pPr>
      <w:r w:rsidRPr="00B87904">
        <w:rPr>
          <w:u w:val="single"/>
        </w:rPr>
        <w:tab/>
      </w:r>
      <w:r w:rsidRPr="00B87904">
        <w:rPr>
          <w:u w:val="single"/>
        </w:rPr>
        <w:tab/>
      </w:r>
      <w:r w:rsidRPr="00B87904">
        <w:rPr>
          <w:u w:val="single"/>
        </w:rPr>
        <w:tab/>
      </w:r>
      <w:r w:rsidR="00704C15">
        <w:rPr>
          <w:u w:val="single"/>
        </w:rPr>
        <w:tab/>
      </w:r>
    </w:p>
    <w:sectPr w:rsidR="0096235C" w:rsidRPr="00B87904" w:rsidSect="00676C8C">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97DCA" w14:textId="77777777" w:rsidR="00672D02" w:rsidRDefault="00672D02"/>
  </w:endnote>
  <w:endnote w:type="continuationSeparator" w:id="0">
    <w:p w14:paraId="5985A345" w14:textId="77777777" w:rsidR="00672D02" w:rsidRDefault="00672D02"/>
  </w:endnote>
  <w:endnote w:type="continuationNotice" w:id="1">
    <w:p w14:paraId="76CEA09E" w14:textId="77777777" w:rsidR="00672D02" w:rsidRDefault="00672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1038" w14:textId="2E9F3D29"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704C15">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0465" w14:textId="0095F43F"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0E6A05">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6DFA" w14:textId="27B96192" w:rsidR="000D3E04" w:rsidRPr="000D3E04" w:rsidRDefault="000D3E04" w:rsidP="000D3E04">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9DC80" w14:textId="77777777" w:rsidR="00672D02" w:rsidRPr="000B175B" w:rsidRDefault="00672D02" w:rsidP="000B175B">
      <w:pPr>
        <w:tabs>
          <w:tab w:val="right" w:pos="2155"/>
        </w:tabs>
        <w:spacing w:after="80"/>
        <w:ind w:left="680"/>
        <w:rPr>
          <w:u w:val="single"/>
        </w:rPr>
      </w:pPr>
      <w:r>
        <w:rPr>
          <w:u w:val="single"/>
        </w:rPr>
        <w:tab/>
      </w:r>
    </w:p>
  </w:footnote>
  <w:footnote w:type="continuationSeparator" w:id="0">
    <w:p w14:paraId="57C8242D" w14:textId="77777777" w:rsidR="00672D02" w:rsidRPr="00FC68B7" w:rsidRDefault="00672D02" w:rsidP="00FC68B7">
      <w:pPr>
        <w:tabs>
          <w:tab w:val="left" w:pos="2155"/>
        </w:tabs>
        <w:spacing w:after="80"/>
        <w:ind w:left="680"/>
        <w:rPr>
          <w:u w:val="single"/>
        </w:rPr>
      </w:pPr>
      <w:r>
        <w:rPr>
          <w:u w:val="single"/>
        </w:rPr>
        <w:tab/>
      </w:r>
    </w:p>
  </w:footnote>
  <w:footnote w:type="continuationNotice" w:id="1">
    <w:p w14:paraId="63E225F6" w14:textId="77777777" w:rsidR="00672D02" w:rsidRDefault="00672D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0A66" w14:textId="5C5EEE6C" w:rsidR="00676C8C" w:rsidRPr="00676C8C" w:rsidRDefault="00685BE7">
    <w:pPr>
      <w:pStyle w:val="Header"/>
    </w:pPr>
    <w:r>
      <w:t>A/HRC/</w:t>
    </w:r>
    <w:r w:rsidR="002E7E8E">
      <w:t>RES/</w:t>
    </w:r>
    <w:r>
      <w:t>S-</w:t>
    </w:r>
    <w:r w:rsidR="004567D9">
      <w:t>3</w:t>
    </w:r>
    <w:r w:rsidR="0096235C">
      <w:t>5</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3172" w14:textId="40ED9674" w:rsidR="00676C8C" w:rsidRPr="00876E01" w:rsidRDefault="00876E01" w:rsidP="00876E01">
    <w:pPr>
      <w:pStyle w:val="Header"/>
      <w:jc w:val="right"/>
    </w:pPr>
    <w:r>
      <w:t>A/HRC/</w:t>
    </w:r>
    <w:r w:rsidR="002E7E8E">
      <w:t>RES/</w:t>
    </w:r>
    <w:r>
      <w:t>S-</w:t>
    </w:r>
    <w:r w:rsidR="004567D9">
      <w:t>3</w:t>
    </w:r>
    <w:r w:rsidR="0096235C">
      <w:t>5</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55E9C"/>
    <w:multiLevelType w:val="hybridMultilevel"/>
    <w:tmpl w:val="C0FAD622"/>
    <w:lvl w:ilvl="0" w:tplc="97BA21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9528BA"/>
    <w:multiLevelType w:val="hybridMultilevel"/>
    <w:tmpl w:val="5200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B680D"/>
    <w:multiLevelType w:val="hybridMultilevel"/>
    <w:tmpl w:val="11DA59A2"/>
    <w:lvl w:ilvl="0" w:tplc="32926AAE">
      <w:start w:val="1"/>
      <w:numFmt w:val="lowerLetter"/>
      <w:lvlText w:val="(%1)"/>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9A441A">
      <w:start w:val="1"/>
      <w:numFmt w:val="lowerLetter"/>
      <w:lvlText w:val="%2"/>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56E22E">
      <w:start w:val="1"/>
      <w:numFmt w:val="lowerRoman"/>
      <w:lvlText w:val="%3"/>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9227D0">
      <w:start w:val="1"/>
      <w:numFmt w:val="decimal"/>
      <w:lvlText w:val="%4"/>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9EE2B6">
      <w:start w:val="1"/>
      <w:numFmt w:val="lowerLetter"/>
      <w:lvlText w:val="%5"/>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688FDA">
      <w:start w:val="1"/>
      <w:numFmt w:val="lowerRoman"/>
      <w:lvlText w:val="%6"/>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14E2EA">
      <w:start w:val="1"/>
      <w:numFmt w:val="decimal"/>
      <w:lvlText w:val="%7"/>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76DECE">
      <w:start w:val="1"/>
      <w:numFmt w:val="lowerLetter"/>
      <w:lvlText w:val="%8"/>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A4C2C4">
      <w:start w:val="1"/>
      <w:numFmt w:val="lowerRoman"/>
      <w:lvlText w:val="%9"/>
      <w:lvlJc w:val="left"/>
      <w:pPr>
        <w:ind w:left="7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EB3BED"/>
    <w:multiLevelType w:val="hybridMultilevel"/>
    <w:tmpl w:val="ACC0E708"/>
    <w:lvl w:ilvl="0" w:tplc="B7163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BD18E6"/>
    <w:multiLevelType w:val="hybridMultilevel"/>
    <w:tmpl w:val="A81A8FA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98056F"/>
    <w:multiLevelType w:val="hybridMultilevel"/>
    <w:tmpl w:val="25684C56"/>
    <w:lvl w:ilvl="0" w:tplc="01183690">
      <w:start w:val="8"/>
      <w:numFmt w:val="decimal"/>
      <w:lvlText w:val="%1."/>
      <w:lvlJc w:val="left"/>
      <w:pPr>
        <w:ind w:left="1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C81170">
      <w:start w:val="1"/>
      <w:numFmt w:val="lowerLetter"/>
      <w:lvlText w:val="%2"/>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5E89B2">
      <w:start w:val="1"/>
      <w:numFmt w:val="lowerRoman"/>
      <w:lvlText w:val="%3"/>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D85256">
      <w:start w:val="1"/>
      <w:numFmt w:val="decimal"/>
      <w:lvlText w:val="%4"/>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72BFC4">
      <w:start w:val="1"/>
      <w:numFmt w:val="lowerLetter"/>
      <w:lvlText w:val="%5"/>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C62788">
      <w:start w:val="1"/>
      <w:numFmt w:val="lowerRoman"/>
      <w:lvlText w:val="%6"/>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56B452">
      <w:start w:val="1"/>
      <w:numFmt w:val="decimal"/>
      <w:lvlText w:val="%7"/>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6EC48A">
      <w:start w:val="1"/>
      <w:numFmt w:val="lowerLetter"/>
      <w:lvlText w:val="%8"/>
      <w:lvlJc w:val="left"/>
      <w:pPr>
        <w:ind w:left="6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AE696A">
      <w:start w:val="1"/>
      <w:numFmt w:val="lowerRoman"/>
      <w:lvlText w:val="%9"/>
      <w:lvlJc w:val="left"/>
      <w:pPr>
        <w:ind w:left="7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AA6E9D"/>
    <w:multiLevelType w:val="hybridMultilevel"/>
    <w:tmpl w:val="BB683392"/>
    <w:lvl w:ilvl="0" w:tplc="6390112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1921EF"/>
    <w:multiLevelType w:val="hybridMultilevel"/>
    <w:tmpl w:val="ED92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1575CF0"/>
    <w:multiLevelType w:val="hybridMultilevel"/>
    <w:tmpl w:val="773CD46C"/>
    <w:lvl w:ilvl="0" w:tplc="F0B2A344">
      <w:start w:val="1"/>
      <w:numFmt w:val="decimal"/>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36F352">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025F8E">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A8488A">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80FDC">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6A85E2">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AE25F6">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76AC6C">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5E4568">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0"/>
  </w:num>
  <w:num w:numId="3">
    <w:abstractNumId w:val="15"/>
  </w:num>
  <w:num w:numId="4">
    <w:abstractNumId w:val="8"/>
  </w:num>
  <w:num w:numId="5">
    <w:abstractNumId w:val="0"/>
  </w:num>
  <w:num w:numId="6">
    <w:abstractNumId w:val="3"/>
  </w:num>
  <w:num w:numId="7">
    <w:abstractNumId w:val="13"/>
  </w:num>
  <w:num w:numId="8">
    <w:abstractNumId w:val="6"/>
  </w:num>
  <w:num w:numId="9">
    <w:abstractNumId w:val="1"/>
  </w:num>
  <w:num w:numId="10">
    <w:abstractNumId w:val="5"/>
  </w:num>
  <w:num w:numId="11">
    <w:abstractNumId w:val="14"/>
  </w:num>
  <w:num w:numId="12">
    <w:abstractNumId w:val="2"/>
  </w:num>
  <w:num w:numId="13">
    <w:abstractNumId w:val="12"/>
  </w:num>
  <w:num w:numId="14">
    <w:abstractNumId w:val="7"/>
  </w:num>
  <w:num w:numId="15">
    <w:abstractNumId w:val="16"/>
  </w:num>
  <w:num w:numId="16">
    <w:abstractNumId w:val="4"/>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3A42"/>
    <w:rsid w:val="00005E42"/>
    <w:rsid w:val="00006478"/>
    <w:rsid w:val="00007F7F"/>
    <w:rsid w:val="00013809"/>
    <w:rsid w:val="00022DB5"/>
    <w:rsid w:val="000269BA"/>
    <w:rsid w:val="00026EB0"/>
    <w:rsid w:val="0003253D"/>
    <w:rsid w:val="000403D1"/>
    <w:rsid w:val="00041644"/>
    <w:rsid w:val="000449AA"/>
    <w:rsid w:val="00050F6B"/>
    <w:rsid w:val="00053C7E"/>
    <w:rsid w:val="000555C3"/>
    <w:rsid w:val="0005662A"/>
    <w:rsid w:val="00062687"/>
    <w:rsid w:val="000642DE"/>
    <w:rsid w:val="00071D41"/>
    <w:rsid w:val="00072C8C"/>
    <w:rsid w:val="00073E70"/>
    <w:rsid w:val="000751A9"/>
    <w:rsid w:val="000772D9"/>
    <w:rsid w:val="00081D4F"/>
    <w:rsid w:val="0008269A"/>
    <w:rsid w:val="00085C34"/>
    <w:rsid w:val="00087381"/>
    <w:rsid w:val="000876EB"/>
    <w:rsid w:val="00091419"/>
    <w:rsid w:val="00091DB1"/>
    <w:rsid w:val="000931C0"/>
    <w:rsid w:val="00094C53"/>
    <w:rsid w:val="000955C1"/>
    <w:rsid w:val="0009721D"/>
    <w:rsid w:val="000A04AC"/>
    <w:rsid w:val="000A16C3"/>
    <w:rsid w:val="000A2AE4"/>
    <w:rsid w:val="000A52A5"/>
    <w:rsid w:val="000B0CCC"/>
    <w:rsid w:val="000B175B"/>
    <w:rsid w:val="000B2851"/>
    <w:rsid w:val="000B2947"/>
    <w:rsid w:val="000B391A"/>
    <w:rsid w:val="000B3A0F"/>
    <w:rsid w:val="000B4A3B"/>
    <w:rsid w:val="000B58BE"/>
    <w:rsid w:val="000C59D8"/>
    <w:rsid w:val="000D1851"/>
    <w:rsid w:val="000D1EB5"/>
    <w:rsid w:val="000D1EEB"/>
    <w:rsid w:val="000D3E04"/>
    <w:rsid w:val="000D5294"/>
    <w:rsid w:val="000D717C"/>
    <w:rsid w:val="000E0415"/>
    <w:rsid w:val="000E0BAF"/>
    <w:rsid w:val="000E6A05"/>
    <w:rsid w:val="000F4E16"/>
    <w:rsid w:val="001001BA"/>
    <w:rsid w:val="00101691"/>
    <w:rsid w:val="00105083"/>
    <w:rsid w:val="001113B9"/>
    <w:rsid w:val="00122A21"/>
    <w:rsid w:val="0012402E"/>
    <w:rsid w:val="00125DD3"/>
    <w:rsid w:val="00126951"/>
    <w:rsid w:val="00127C21"/>
    <w:rsid w:val="001408B7"/>
    <w:rsid w:val="00144985"/>
    <w:rsid w:val="00146D32"/>
    <w:rsid w:val="001509BA"/>
    <w:rsid w:val="00155ABE"/>
    <w:rsid w:val="00157492"/>
    <w:rsid w:val="00157D99"/>
    <w:rsid w:val="0016024E"/>
    <w:rsid w:val="00161223"/>
    <w:rsid w:val="001664D6"/>
    <w:rsid w:val="00167325"/>
    <w:rsid w:val="00167BBF"/>
    <w:rsid w:val="00170787"/>
    <w:rsid w:val="00173198"/>
    <w:rsid w:val="001746A2"/>
    <w:rsid w:val="00174856"/>
    <w:rsid w:val="00176133"/>
    <w:rsid w:val="00176154"/>
    <w:rsid w:val="001830A2"/>
    <w:rsid w:val="0018505D"/>
    <w:rsid w:val="0019143F"/>
    <w:rsid w:val="00191C72"/>
    <w:rsid w:val="00191F87"/>
    <w:rsid w:val="001A5E56"/>
    <w:rsid w:val="001A78E1"/>
    <w:rsid w:val="001B4B04"/>
    <w:rsid w:val="001B5972"/>
    <w:rsid w:val="001C24B1"/>
    <w:rsid w:val="001C41F7"/>
    <w:rsid w:val="001C6663"/>
    <w:rsid w:val="001C7895"/>
    <w:rsid w:val="001D2516"/>
    <w:rsid w:val="001D26DF"/>
    <w:rsid w:val="001D7E49"/>
    <w:rsid w:val="001E2790"/>
    <w:rsid w:val="001E3BD0"/>
    <w:rsid w:val="001E44D3"/>
    <w:rsid w:val="001E55AC"/>
    <w:rsid w:val="001F28C8"/>
    <w:rsid w:val="001F780B"/>
    <w:rsid w:val="00206D42"/>
    <w:rsid w:val="002108BD"/>
    <w:rsid w:val="00211E0B"/>
    <w:rsid w:val="00211E72"/>
    <w:rsid w:val="00212454"/>
    <w:rsid w:val="00214047"/>
    <w:rsid w:val="0022130F"/>
    <w:rsid w:val="00237785"/>
    <w:rsid w:val="002410DD"/>
    <w:rsid w:val="00241466"/>
    <w:rsid w:val="00243996"/>
    <w:rsid w:val="002469F2"/>
    <w:rsid w:val="00253D58"/>
    <w:rsid w:val="002540FB"/>
    <w:rsid w:val="002550D2"/>
    <w:rsid w:val="00264716"/>
    <w:rsid w:val="00266DA0"/>
    <w:rsid w:val="00267B2B"/>
    <w:rsid w:val="0027725F"/>
    <w:rsid w:val="002815AE"/>
    <w:rsid w:val="00284377"/>
    <w:rsid w:val="002954B6"/>
    <w:rsid w:val="00296A1A"/>
    <w:rsid w:val="002A7BAB"/>
    <w:rsid w:val="002B14BE"/>
    <w:rsid w:val="002C21F0"/>
    <w:rsid w:val="002C2709"/>
    <w:rsid w:val="002D2B51"/>
    <w:rsid w:val="002D614A"/>
    <w:rsid w:val="002D61AB"/>
    <w:rsid w:val="002E1A58"/>
    <w:rsid w:val="002E7E8E"/>
    <w:rsid w:val="0030057C"/>
    <w:rsid w:val="003073E4"/>
    <w:rsid w:val="003077EF"/>
    <w:rsid w:val="003107FA"/>
    <w:rsid w:val="003205B5"/>
    <w:rsid w:val="003229D8"/>
    <w:rsid w:val="00326B9B"/>
    <w:rsid w:val="0032744D"/>
    <w:rsid w:val="0033117C"/>
    <w:rsid w:val="003314D1"/>
    <w:rsid w:val="00331892"/>
    <w:rsid w:val="00335A2F"/>
    <w:rsid w:val="0033639A"/>
    <w:rsid w:val="0033654C"/>
    <w:rsid w:val="00341937"/>
    <w:rsid w:val="003458FE"/>
    <w:rsid w:val="003526EB"/>
    <w:rsid w:val="0035690A"/>
    <w:rsid w:val="003634E7"/>
    <w:rsid w:val="003638E6"/>
    <w:rsid w:val="00377CB2"/>
    <w:rsid w:val="00381B58"/>
    <w:rsid w:val="0039277A"/>
    <w:rsid w:val="003972E0"/>
    <w:rsid w:val="003975AA"/>
    <w:rsid w:val="003975ED"/>
    <w:rsid w:val="003A0040"/>
    <w:rsid w:val="003A118B"/>
    <w:rsid w:val="003A3B3C"/>
    <w:rsid w:val="003A3D75"/>
    <w:rsid w:val="003A5055"/>
    <w:rsid w:val="003C076B"/>
    <w:rsid w:val="003C1682"/>
    <w:rsid w:val="003C2CC4"/>
    <w:rsid w:val="003C344D"/>
    <w:rsid w:val="003C505B"/>
    <w:rsid w:val="003C792C"/>
    <w:rsid w:val="003D04D6"/>
    <w:rsid w:val="003D1D94"/>
    <w:rsid w:val="003D27AD"/>
    <w:rsid w:val="003D4B23"/>
    <w:rsid w:val="003D6F9A"/>
    <w:rsid w:val="003D7627"/>
    <w:rsid w:val="003E2031"/>
    <w:rsid w:val="003E321D"/>
    <w:rsid w:val="003E5813"/>
    <w:rsid w:val="0041098A"/>
    <w:rsid w:val="00417553"/>
    <w:rsid w:val="00424C80"/>
    <w:rsid w:val="00430B44"/>
    <w:rsid w:val="00431F1B"/>
    <w:rsid w:val="004325CB"/>
    <w:rsid w:val="00436700"/>
    <w:rsid w:val="00437422"/>
    <w:rsid w:val="0044503A"/>
    <w:rsid w:val="00445770"/>
    <w:rsid w:val="00445D78"/>
    <w:rsid w:val="00446DE4"/>
    <w:rsid w:val="00447761"/>
    <w:rsid w:val="00451EC3"/>
    <w:rsid w:val="004541B9"/>
    <w:rsid w:val="00455AB1"/>
    <w:rsid w:val="004567D9"/>
    <w:rsid w:val="00460BE0"/>
    <w:rsid w:val="004721B1"/>
    <w:rsid w:val="00477B03"/>
    <w:rsid w:val="00484BCA"/>
    <w:rsid w:val="004850E5"/>
    <w:rsid w:val="004859EC"/>
    <w:rsid w:val="00487FEA"/>
    <w:rsid w:val="00487FEC"/>
    <w:rsid w:val="00494F53"/>
    <w:rsid w:val="004968A8"/>
    <w:rsid w:val="00496A15"/>
    <w:rsid w:val="004A0856"/>
    <w:rsid w:val="004A3886"/>
    <w:rsid w:val="004B1373"/>
    <w:rsid w:val="004B5127"/>
    <w:rsid w:val="004B75D2"/>
    <w:rsid w:val="004B75E8"/>
    <w:rsid w:val="004B7898"/>
    <w:rsid w:val="004D1140"/>
    <w:rsid w:val="004F55ED"/>
    <w:rsid w:val="005004C4"/>
    <w:rsid w:val="00500818"/>
    <w:rsid w:val="005011BF"/>
    <w:rsid w:val="005153DA"/>
    <w:rsid w:val="00520654"/>
    <w:rsid w:val="0052176C"/>
    <w:rsid w:val="00522F74"/>
    <w:rsid w:val="00522F8C"/>
    <w:rsid w:val="005261E5"/>
    <w:rsid w:val="005310E5"/>
    <w:rsid w:val="00536052"/>
    <w:rsid w:val="005413B7"/>
    <w:rsid w:val="005420F2"/>
    <w:rsid w:val="00542574"/>
    <w:rsid w:val="005436AB"/>
    <w:rsid w:val="00546924"/>
    <w:rsid w:val="00546DBF"/>
    <w:rsid w:val="00553D76"/>
    <w:rsid w:val="005552B5"/>
    <w:rsid w:val="00556BA1"/>
    <w:rsid w:val="00557CE9"/>
    <w:rsid w:val="0056117B"/>
    <w:rsid w:val="00562621"/>
    <w:rsid w:val="005636B2"/>
    <w:rsid w:val="00570145"/>
    <w:rsid w:val="00571123"/>
    <w:rsid w:val="00571365"/>
    <w:rsid w:val="005730E2"/>
    <w:rsid w:val="00580D9A"/>
    <w:rsid w:val="00581521"/>
    <w:rsid w:val="00596262"/>
    <w:rsid w:val="00597D4B"/>
    <w:rsid w:val="005A0E16"/>
    <w:rsid w:val="005A66D1"/>
    <w:rsid w:val="005B238D"/>
    <w:rsid w:val="005B3DB3"/>
    <w:rsid w:val="005B6E48"/>
    <w:rsid w:val="005B7F73"/>
    <w:rsid w:val="005C37B0"/>
    <w:rsid w:val="005C4AF0"/>
    <w:rsid w:val="005C7B61"/>
    <w:rsid w:val="005D1255"/>
    <w:rsid w:val="005D2F6E"/>
    <w:rsid w:val="005D348C"/>
    <w:rsid w:val="005D53BE"/>
    <w:rsid w:val="005E1712"/>
    <w:rsid w:val="005E2035"/>
    <w:rsid w:val="005E50FD"/>
    <w:rsid w:val="006072A3"/>
    <w:rsid w:val="00611FC4"/>
    <w:rsid w:val="00612741"/>
    <w:rsid w:val="006176FB"/>
    <w:rsid w:val="00620FFC"/>
    <w:rsid w:val="006249B8"/>
    <w:rsid w:val="00625E92"/>
    <w:rsid w:val="00631174"/>
    <w:rsid w:val="00632AA5"/>
    <w:rsid w:val="00633E40"/>
    <w:rsid w:val="00635902"/>
    <w:rsid w:val="00640B26"/>
    <w:rsid w:val="00640E97"/>
    <w:rsid w:val="006414F8"/>
    <w:rsid w:val="00642B02"/>
    <w:rsid w:val="00647A94"/>
    <w:rsid w:val="00652452"/>
    <w:rsid w:val="00655B60"/>
    <w:rsid w:val="00656641"/>
    <w:rsid w:val="00663F3A"/>
    <w:rsid w:val="00665A09"/>
    <w:rsid w:val="00670741"/>
    <w:rsid w:val="00672D02"/>
    <w:rsid w:val="0067500C"/>
    <w:rsid w:val="00676C8C"/>
    <w:rsid w:val="00685BE7"/>
    <w:rsid w:val="00692DF7"/>
    <w:rsid w:val="00693660"/>
    <w:rsid w:val="00693708"/>
    <w:rsid w:val="00696BD6"/>
    <w:rsid w:val="006A2A21"/>
    <w:rsid w:val="006A6B9D"/>
    <w:rsid w:val="006A7392"/>
    <w:rsid w:val="006B3189"/>
    <w:rsid w:val="006B7D65"/>
    <w:rsid w:val="006C6313"/>
    <w:rsid w:val="006C7BF2"/>
    <w:rsid w:val="006D1308"/>
    <w:rsid w:val="006D1D92"/>
    <w:rsid w:val="006D6DA6"/>
    <w:rsid w:val="006E564B"/>
    <w:rsid w:val="006F13F0"/>
    <w:rsid w:val="006F5035"/>
    <w:rsid w:val="006F62C3"/>
    <w:rsid w:val="007014D3"/>
    <w:rsid w:val="00704C15"/>
    <w:rsid w:val="007065EB"/>
    <w:rsid w:val="00720183"/>
    <w:rsid w:val="0072258C"/>
    <w:rsid w:val="00722AB7"/>
    <w:rsid w:val="0072451C"/>
    <w:rsid w:val="0072632A"/>
    <w:rsid w:val="0072661D"/>
    <w:rsid w:val="00732A6D"/>
    <w:rsid w:val="00732E37"/>
    <w:rsid w:val="00736439"/>
    <w:rsid w:val="00741E93"/>
    <w:rsid w:val="0074200B"/>
    <w:rsid w:val="00743227"/>
    <w:rsid w:val="007468E2"/>
    <w:rsid w:val="00753D79"/>
    <w:rsid w:val="00754502"/>
    <w:rsid w:val="00760C7E"/>
    <w:rsid w:val="007612C4"/>
    <w:rsid w:val="00762C4A"/>
    <w:rsid w:val="00772852"/>
    <w:rsid w:val="00773BC3"/>
    <w:rsid w:val="0077410C"/>
    <w:rsid w:val="00782024"/>
    <w:rsid w:val="00782F41"/>
    <w:rsid w:val="00783B0C"/>
    <w:rsid w:val="00787138"/>
    <w:rsid w:val="00787F44"/>
    <w:rsid w:val="007913CF"/>
    <w:rsid w:val="00793ACE"/>
    <w:rsid w:val="00795394"/>
    <w:rsid w:val="00795FFA"/>
    <w:rsid w:val="007A0B3A"/>
    <w:rsid w:val="007A6296"/>
    <w:rsid w:val="007A79E4"/>
    <w:rsid w:val="007B0CE4"/>
    <w:rsid w:val="007B20F1"/>
    <w:rsid w:val="007B6BA5"/>
    <w:rsid w:val="007C095D"/>
    <w:rsid w:val="007C1B62"/>
    <w:rsid w:val="007C3390"/>
    <w:rsid w:val="007C4C75"/>
    <w:rsid w:val="007C4F4B"/>
    <w:rsid w:val="007C792D"/>
    <w:rsid w:val="007D107F"/>
    <w:rsid w:val="007D2CDC"/>
    <w:rsid w:val="007D5327"/>
    <w:rsid w:val="007E21C1"/>
    <w:rsid w:val="007F2D2B"/>
    <w:rsid w:val="007F51C4"/>
    <w:rsid w:val="007F52FE"/>
    <w:rsid w:val="007F6611"/>
    <w:rsid w:val="00810C64"/>
    <w:rsid w:val="008117CE"/>
    <w:rsid w:val="008155C3"/>
    <w:rsid w:val="008166FF"/>
    <w:rsid w:val="008175E9"/>
    <w:rsid w:val="0082229D"/>
    <w:rsid w:val="008223E1"/>
    <w:rsid w:val="0082243E"/>
    <w:rsid w:val="008242D7"/>
    <w:rsid w:val="00825F71"/>
    <w:rsid w:val="00833633"/>
    <w:rsid w:val="008344E5"/>
    <w:rsid w:val="00841C43"/>
    <w:rsid w:val="0084554F"/>
    <w:rsid w:val="00846400"/>
    <w:rsid w:val="00856CD2"/>
    <w:rsid w:val="00861BC6"/>
    <w:rsid w:val="00865B54"/>
    <w:rsid w:val="00871FD5"/>
    <w:rsid w:val="00876D60"/>
    <w:rsid w:val="00876E01"/>
    <w:rsid w:val="008847BB"/>
    <w:rsid w:val="008872F7"/>
    <w:rsid w:val="00892328"/>
    <w:rsid w:val="008970C7"/>
    <w:rsid w:val="008979B1"/>
    <w:rsid w:val="008A6B25"/>
    <w:rsid w:val="008A6C4F"/>
    <w:rsid w:val="008B7A7A"/>
    <w:rsid w:val="008C1E4D"/>
    <w:rsid w:val="008C7946"/>
    <w:rsid w:val="008D2A07"/>
    <w:rsid w:val="008E02E3"/>
    <w:rsid w:val="008E0E46"/>
    <w:rsid w:val="008E1EC7"/>
    <w:rsid w:val="008E3326"/>
    <w:rsid w:val="008F7009"/>
    <w:rsid w:val="0090452C"/>
    <w:rsid w:val="00906EFB"/>
    <w:rsid w:val="00907C3F"/>
    <w:rsid w:val="00916253"/>
    <w:rsid w:val="00917254"/>
    <w:rsid w:val="009179EA"/>
    <w:rsid w:val="0092237C"/>
    <w:rsid w:val="0092337F"/>
    <w:rsid w:val="0093169A"/>
    <w:rsid w:val="00933E5C"/>
    <w:rsid w:val="009353BF"/>
    <w:rsid w:val="0093707B"/>
    <w:rsid w:val="009400EB"/>
    <w:rsid w:val="009427E3"/>
    <w:rsid w:val="00946575"/>
    <w:rsid w:val="009535C5"/>
    <w:rsid w:val="00956D9B"/>
    <w:rsid w:val="0096235C"/>
    <w:rsid w:val="00963B3F"/>
    <w:rsid w:val="00963CBA"/>
    <w:rsid w:val="009654B7"/>
    <w:rsid w:val="00977D21"/>
    <w:rsid w:val="00977F58"/>
    <w:rsid w:val="00982D91"/>
    <w:rsid w:val="0098421E"/>
    <w:rsid w:val="00987577"/>
    <w:rsid w:val="0099096C"/>
    <w:rsid w:val="00991261"/>
    <w:rsid w:val="009A0B83"/>
    <w:rsid w:val="009A0F37"/>
    <w:rsid w:val="009B1D2A"/>
    <w:rsid w:val="009B3800"/>
    <w:rsid w:val="009C2B5C"/>
    <w:rsid w:val="009C3A96"/>
    <w:rsid w:val="009C7958"/>
    <w:rsid w:val="009D07C7"/>
    <w:rsid w:val="009D22AC"/>
    <w:rsid w:val="009D2FB2"/>
    <w:rsid w:val="009D50DB"/>
    <w:rsid w:val="009E1C4E"/>
    <w:rsid w:val="009E5D55"/>
    <w:rsid w:val="009F169E"/>
    <w:rsid w:val="009F6A4C"/>
    <w:rsid w:val="009F6E9E"/>
    <w:rsid w:val="00A0036A"/>
    <w:rsid w:val="00A015FF"/>
    <w:rsid w:val="00A05E0B"/>
    <w:rsid w:val="00A079F3"/>
    <w:rsid w:val="00A1019B"/>
    <w:rsid w:val="00A12CA6"/>
    <w:rsid w:val="00A1427D"/>
    <w:rsid w:val="00A232C3"/>
    <w:rsid w:val="00A2436B"/>
    <w:rsid w:val="00A24BFB"/>
    <w:rsid w:val="00A24F77"/>
    <w:rsid w:val="00A32585"/>
    <w:rsid w:val="00A34FB0"/>
    <w:rsid w:val="00A40B8E"/>
    <w:rsid w:val="00A42E52"/>
    <w:rsid w:val="00A4634F"/>
    <w:rsid w:val="00A51CF3"/>
    <w:rsid w:val="00A57C99"/>
    <w:rsid w:val="00A62D53"/>
    <w:rsid w:val="00A72F22"/>
    <w:rsid w:val="00A73367"/>
    <w:rsid w:val="00A73D32"/>
    <w:rsid w:val="00A748A6"/>
    <w:rsid w:val="00A806BD"/>
    <w:rsid w:val="00A851BA"/>
    <w:rsid w:val="00A879A4"/>
    <w:rsid w:val="00A87E95"/>
    <w:rsid w:val="00A902C3"/>
    <w:rsid w:val="00A91B96"/>
    <w:rsid w:val="00A91E48"/>
    <w:rsid w:val="00A92E29"/>
    <w:rsid w:val="00A9458C"/>
    <w:rsid w:val="00A9646E"/>
    <w:rsid w:val="00AA7A41"/>
    <w:rsid w:val="00AB70F7"/>
    <w:rsid w:val="00AC2172"/>
    <w:rsid w:val="00AC357C"/>
    <w:rsid w:val="00AC3AB1"/>
    <w:rsid w:val="00AC5AE2"/>
    <w:rsid w:val="00AD09E9"/>
    <w:rsid w:val="00AD7C7C"/>
    <w:rsid w:val="00AE7078"/>
    <w:rsid w:val="00AF0576"/>
    <w:rsid w:val="00AF3829"/>
    <w:rsid w:val="00AF387A"/>
    <w:rsid w:val="00AF53D8"/>
    <w:rsid w:val="00B037F0"/>
    <w:rsid w:val="00B1077F"/>
    <w:rsid w:val="00B1149A"/>
    <w:rsid w:val="00B13FC9"/>
    <w:rsid w:val="00B151FA"/>
    <w:rsid w:val="00B2327D"/>
    <w:rsid w:val="00B23B04"/>
    <w:rsid w:val="00B263E7"/>
    <w:rsid w:val="00B2718F"/>
    <w:rsid w:val="00B30179"/>
    <w:rsid w:val="00B3038D"/>
    <w:rsid w:val="00B326D9"/>
    <w:rsid w:val="00B3317B"/>
    <w:rsid w:val="00B334DC"/>
    <w:rsid w:val="00B3370C"/>
    <w:rsid w:val="00B36256"/>
    <w:rsid w:val="00B3631A"/>
    <w:rsid w:val="00B45594"/>
    <w:rsid w:val="00B53013"/>
    <w:rsid w:val="00B5595F"/>
    <w:rsid w:val="00B621D8"/>
    <w:rsid w:val="00B62972"/>
    <w:rsid w:val="00B67F5E"/>
    <w:rsid w:val="00B73E65"/>
    <w:rsid w:val="00B81D53"/>
    <w:rsid w:val="00B81E12"/>
    <w:rsid w:val="00B87110"/>
    <w:rsid w:val="00B87904"/>
    <w:rsid w:val="00B92561"/>
    <w:rsid w:val="00B97FA8"/>
    <w:rsid w:val="00BB2AD2"/>
    <w:rsid w:val="00BB3D18"/>
    <w:rsid w:val="00BB5E4C"/>
    <w:rsid w:val="00BC1385"/>
    <w:rsid w:val="00BC74E9"/>
    <w:rsid w:val="00BD06BA"/>
    <w:rsid w:val="00BD085C"/>
    <w:rsid w:val="00BD3B35"/>
    <w:rsid w:val="00BD50BD"/>
    <w:rsid w:val="00BE5652"/>
    <w:rsid w:val="00BE618E"/>
    <w:rsid w:val="00BE655C"/>
    <w:rsid w:val="00C127A0"/>
    <w:rsid w:val="00C16831"/>
    <w:rsid w:val="00C217E7"/>
    <w:rsid w:val="00C221B7"/>
    <w:rsid w:val="00C230B8"/>
    <w:rsid w:val="00C24693"/>
    <w:rsid w:val="00C35F0B"/>
    <w:rsid w:val="00C416D7"/>
    <w:rsid w:val="00C463DD"/>
    <w:rsid w:val="00C4770F"/>
    <w:rsid w:val="00C5577D"/>
    <w:rsid w:val="00C56031"/>
    <w:rsid w:val="00C64458"/>
    <w:rsid w:val="00C70D71"/>
    <w:rsid w:val="00C723B4"/>
    <w:rsid w:val="00C745C3"/>
    <w:rsid w:val="00C83263"/>
    <w:rsid w:val="00C83E39"/>
    <w:rsid w:val="00C84673"/>
    <w:rsid w:val="00C92E25"/>
    <w:rsid w:val="00C93B62"/>
    <w:rsid w:val="00CA2A58"/>
    <w:rsid w:val="00CA5BAE"/>
    <w:rsid w:val="00CB05F1"/>
    <w:rsid w:val="00CB6B0A"/>
    <w:rsid w:val="00CC0B55"/>
    <w:rsid w:val="00CC2AC0"/>
    <w:rsid w:val="00CC58D8"/>
    <w:rsid w:val="00CD1010"/>
    <w:rsid w:val="00CD5157"/>
    <w:rsid w:val="00CD6995"/>
    <w:rsid w:val="00CE1113"/>
    <w:rsid w:val="00CE2417"/>
    <w:rsid w:val="00CE3EE4"/>
    <w:rsid w:val="00CE4A8F"/>
    <w:rsid w:val="00CF0214"/>
    <w:rsid w:val="00CF14E4"/>
    <w:rsid w:val="00CF586F"/>
    <w:rsid w:val="00CF7D43"/>
    <w:rsid w:val="00D0457F"/>
    <w:rsid w:val="00D05457"/>
    <w:rsid w:val="00D07B8C"/>
    <w:rsid w:val="00D11129"/>
    <w:rsid w:val="00D17115"/>
    <w:rsid w:val="00D2031B"/>
    <w:rsid w:val="00D22332"/>
    <w:rsid w:val="00D25E2F"/>
    <w:rsid w:val="00D25FE2"/>
    <w:rsid w:val="00D2687E"/>
    <w:rsid w:val="00D278F0"/>
    <w:rsid w:val="00D37A53"/>
    <w:rsid w:val="00D42FA6"/>
    <w:rsid w:val="00D42FC5"/>
    <w:rsid w:val="00D43252"/>
    <w:rsid w:val="00D550F9"/>
    <w:rsid w:val="00D560B0"/>
    <w:rsid w:val="00D572B0"/>
    <w:rsid w:val="00D57F8F"/>
    <w:rsid w:val="00D606F2"/>
    <w:rsid w:val="00D62E90"/>
    <w:rsid w:val="00D76BE5"/>
    <w:rsid w:val="00D76C13"/>
    <w:rsid w:val="00D82C17"/>
    <w:rsid w:val="00D83D9C"/>
    <w:rsid w:val="00D92E50"/>
    <w:rsid w:val="00D94511"/>
    <w:rsid w:val="00D94956"/>
    <w:rsid w:val="00D968CA"/>
    <w:rsid w:val="00D978C6"/>
    <w:rsid w:val="00D97B0E"/>
    <w:rsid w:val="00DA67AD"/>
    <w:rsid w:val="00DB073E"/>
    <w:rsid w:val="00DB1796"/>
    <w:rsid w:val="00DB18CE"/>
    <w:rsid w:val="00DB2017"/>
    <w:rsid w:val="00DB2287"/>
    <w:rsid w:val="00DB5566"/>
    <w:rsid w:val="00DB7C05"/>
    <w:rsid w:val="00DC310D"/>
    <w:rsid w:val="00DC3C21"/>
    <w:rsid w:val="00DC6FBA"/>
    <w:rsid w:val="00DC7B7E"/>
    <w:rsid w:val="00DE3EC0"/>
    <w:rsid w:val="00DE6454"/>
    <w:rsid w:val="00DF5FDB"/>
    <w:rsid w:val="00E008F7"/>
    <w:rsid w:val="00E0091F"/>
    <w:rsid w:val="00E00C55"/>
    <w:rsid w:val="00E11593"/>
    <w:rsid w:val="00E12B6B"/>
    <w:rsid w:val="00E12C24"/>
    <w:rsid w:val="00E130AB"/>
    <w:rsid w:val="00E131E9"/>
    <w:rsid w:val="00E13264"/>
    <w:rsid w:val="00E14B9F"/>
    <w:rsid w:val="00E163C6"/>
    <w:rsid w:val="00E17027"/>
    <w:rsid w:val="00E231D5"/>
    <w:rsid w:val="00E25FB0"/>
    <w:rsid w:val="00E31708"/>
    <w:rsid w:val="00E31F14"/>
    <w:rsid w:val="00E321AC"/>
    <w:rsid w:val="00E41783"/>
    <w:rsid w:val="00E438D9"/>
    <w:rsid w:val="00E44910"/>
    <w:rsid w:val="00E5118B"/>
    <w:rsid w:val="00E543AB"/>
    <w:rsid w:val="00E54BCE"/>
    <w:rsid w:val="00E54E2E"/>
    <w:rsid w:val="00E5608B"/>
    <w:rsid w:val="00E5644E"/>
    <w:rsid w:val="00E5673E"/>
    <w:rsid w:val="00E70342"/>
    <w:rsid w:val="00E71086"/>
    <w:rsid w:val="00E7260F"/>
    <w:rsid w:val="00E806EE"/>
    <w:rsid w:val="00E837D2"/>
    <w:rsid w:val="00E84F2C"/>
    <w:rsid w:val="00E87EF8"/>
    <w:rsid w:val="00E91571"/>
    <w:rsid w:val="00E96630"/>
    <w:rsid w:val="00E978C6"/>
    <w:rsid w:val="00EA62A0"/>
    <w:rsid w:val="00EB0FB9"/>
    <w:rsid w:val="00EB19ED"/>
    <w:rsid w:val="00EB4EC7"/>
    <w:rsid w:val="00EB7FA4"/>
    <w:rsid w:val="00EC0DA2"/>
    <w:rsid w:val="00EC17E7"/>
    <w:rsid w:val="00EC71D5"/>
    <w:rsid w:val="00ED0CA9"/>
    <w:rsid w:val="00ED7A2A"/>
    <w:rsid w:val="00EE0192"/>
    <w:rsid w:val="00EE3420"/>
    <w:rsid w:val="00EE35B1"/>
    <w:rsid w:val="00EE4B1B"/>
    <w:rsid w:val="00EF1D7F"/>
    <w:rsid w:val="00EF51BB"/>
    <w:rsid w:val="00EF5BDB"/>
    <w:rsid w:val="00EF68B6"/>
    <w:rsid w:val="00EF7F63"/>
    <w:rsid w:val="00F016D6"/>
    <w:rsid w:val="00F03702"/>
    <w:rsid w:val="00F03A7A"/>
    <w:rsid w:val="00F07FD9"/>
    <w:rsid w:val="00F11EE4"/>
    <w:rsid w:val="00F128CE"/>
    <w:rsid w:val="00F14519"/>
    <w:rsid w:val="00F15D1E"/>
    <w:rsid w:val="00F23933"/>
    <w:rsid w:val="00F24119"/>
    <w:rsid w:val="00F269D7"/>
    <w:rsid w:val="00F3252E"/>
    <w:rsid w:val="00F369AB"/>
    <w:rsid w:val="00F40118"/>
    <w:rsid w:val="00F40E75"/>
    <w:rsid w:val="00F42CD9"/>
    <w:rsid w:val="00F438CF"/>
    <w:rsid w:val="00F43DF8"/>
    <w:rsid w:val="00F51BB9"/>
    <w:rsid w:val="00F5260E"/>
    <w:rsid w:val="00F526CA"/>
    <w:rsid w:val="00F52936"/>
    <w:rsid w:val="00F529E3"/>
    <w:rsid w:val="00F534BA"/>
    <w:rsid w:val="00F54083"/>
    <w:rsid w:val="00F677CB"/>
    <w:rsid w:val="00F67B04"/>
    <w:rsid w:val="00F75299"/>
    <w:rsid w:val="00F80958"/>
    <w:rsid w:val="00F81369"/>
    <w:rsid w:val="00F8529C"/>
    <w:rsid w:val="00F85772"/>
    <w:rsid w:val="00F92E78"/>
    <w:rsid w:val="00FA7DF3"/>
    <w:rsid w:val="00FB0A80"/>
    <w:rsid w:val="00FB0DE0"/>
    <w:rsid w:val="00FC41A9"/>
    <w:rsid w:val="00FC68B7"/>
    <w:rsid w:val="00FD4D87"/>
    <w:rsid w:val="00FD74DC"/>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C5FE"/>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A91B96"/>
    <w:pPr>
      <w:ind w:left="720"/>
      <w:contextualSpacing/>
    </w:pPr>
  </w:style>
  <w:style w:type="character" w:styleId="CommentReference">
    <w:name w:val="annotation reference"/>
    <w:basedOn w:val="DefaultParagraphFont"/>
    <w:semiHidden/>
    <w:unhideWhenUsed/>
    <w:rsid w:val="002B14BE"/>
    <w:rPr>
      <w:sz w:val="16"/>
      <w:szCs w:val="16"/>
    </w:rPr>
  </w:style>
  <w:style w:type="paragraph" w:styleId="CommentText">
    <w:name w:val="annotation text"/>
    <w:basedOn w:val="Normal"/>
    <w:link w:val="CommentTextChar"/>
    <w:unhideWhenUsed/>
    <w:rsid w:val="002B14BE"/>
    <w:pPr>
      <w:spacing w:line="240" w:lineRule="auto"/>
    </w:pPr>
  </w:style>
  <w:style w:type="character" w:customStyle="1" w:styleId="CommentTextChar">
    <w:name w:val="Comment Text Char"/>
    <w:basedOn w:val="DefaultParagraphFont"/>
    <w:link w:val="CommentText"/>
    <w:rsid w:val="002B14BE"/>
    <w:rPr>
      <w:lang w:eastAsia="en-US"/>
    </w:rPr>
  </w:style>
  <w:style w:type="paragraph" w:styleId="CommentSubject">
    <w:name w:val="annotation subject"/>
    <w:basedOn w:val="CommentText"/>
    <w:next w:val="CommentText"/>
    <w:link w:val="CommentSubjectChar"/>
    <w:semiHidden/>
    <w:unhideWhenUsed/>
    <w:rsid w:val="002B14BE"/>
    <w:rPr>
      <w:b/>
      <w:bCs/>
    </w:rPr>
  </w:style>
  <w:style w:type="character" w:customStyle="1" w:styleId="CommentSubjectChar">
    <w:name w:val="Comment Subject Char"/>
    <w:basedOn w:val="CommentTextChar"/>
    <w:link w:val="CommentSubject"/>
    <w:semiHidden/>
    <w:rsid w:val="002B14BE"/>
    <w:rPr>
      <w:b/>
      <w:bCs/>
      <w:lang w:eastAsia="en-US"/>
    </w:rPr>
  </w:style>
  <w:style w:type="paragraph" w:styleId="NormalWeb">
    <w:name w:val="Normal (Web)"/>
    <w:basedOn w:val="Normal"/>
    <w:uiPriority w:val="99"/>
    <w:rsid w:val="00F03702"/>
    <w:pPr>
      <w:suppressAutoHyphens w:val="0"/>
      <w:spacing w:beforeLines="1" w:afterLines="1" w:line="240" w:lineRule="auto"/>
    </w:pPr>
    <w:rPr>
      <w:rFonts w:ascii="Times" w:eastAsiaTheme="minorHAnsi" w:hAnsi="Times"/>
      <w:lang w:val="en-US"/>
    </w:rPr>
  </w:style>
  <w:style w:type="paragraph" w:styleId="Revision">
    <w:name w:val="Revision"/>
    <w:hidden/>
    <w:uiPriority w:val="99"/>
    <w:semiHidden/>
    <w:rsid w:val="009F169E"/>
    <w:rPr>
      <w:lang w:eastAsia="en-US"/>
    </w:rPr>
  </w:style>
  <w:style w:type="character" w:customStyle="1" w:styleId="FootnoteTextChar">
    <w:name w:val="Footnote Text Char"/>
    <w:aliases w:val="5_G Char"/>
    <w:basedOn w:val="DefaultParagraphFont"/>
    <w:link w:val="FootnoteText"/>
    <w:rsid w:val="0072451C"/>
    <w:rPr>
      <w:sz w:val="18"/>
      <w:lang w:eastAsia="en-US"/>
    </w:rPr>
  </w:style>
  <w:style w:type="character" w:customStyle="1" w:styleId="UnresolvedMention1">
    <w:name w:val="Unresolved Mention1"/>
    <w:basedOn w:val="DefaultParagraphFont"/>
    <w:uiPriority w:val="99"/>
    <w:semiHidden/>
    <w:unhideWhenUsed/>
    <w:rsid w:val="00A806BD"/>
    <w:rPr>
      <w:color w:val="605E5C"/>
      <w:shd w:val="clear" w:color="auto" w:fill="E1DFDD"/>
    </w:rPr>
  </w:style>
  <w:style w:type="character" w:customStyle="1" w:styleId="SingleTxtGChar">
    <w:name w:val="_ Single Txt_G Char"/>
    <w:link w:val="SingleTxtG"/>
    <w:qFormat/>
    <w:locked/>
    <w:rsid w:val="00AC35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5A772F7035942BC2C375CCE34784F" ma:contentTypeVersion="14" ma:contentTypeDescription="Create a new document." ma:contentTypeScope="" ma:versionID="799dca73a64963140758060ee4a43766">
  <xsd:schema xmlns:xsd="http://www.w3.org/2001/XMLSchema" xmlns:xs="http://www.w3.org/2001/XMLSchema" xmlns:p="http://schemas.microsoft.com/office/2006/metadata/properties" xmlns:ns2="cd363d60-c3fb-4279-bb3e-0ba290b6ed81" xmlns:ns3="d5bb65fb-1c03-441d-8d1b-f8853a13de5d" xmlns:ns4="985ec44e-1bab-4c0b-9df0-6ba128686fc9" targetNamespace="http://schemas.microsoft.com/office/2006/metadata/properties" ma:root="true" ma:fieldsID="2edf031d4b5dd8cc35809debc9b35d49" ns2:_="" ns3:_="" ns4:_="">
    <xsd:import namespace="cd363d60-c3fb-4279-bb3e-0ba290b6ed81"/>
    <xsd:import namespace="d5bb65fb-1c03-441d-8d1b-f8853a13de5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3d60-c3fb-4279-bb3e-0ba290b6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b65fb-1c03-441d-8d1b-f8853a13d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da25b87-633e-453c-ba23-f8acab7054f8}" ma:internalName="TaxCatchAll" ma:showField="CatchAllData" ma:web="d5bb65fb-1c03-441d-8d1b-f8853a13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AB22-6D39-4F2A-B4C2-BFEBF8319EA8}">
  <ds:schemaRefs>
    <ds:schemaRef ds:uri="http://schemas.microsoft.com/sharepoint/v3/contenttype/forms"/>
  </ds:schemaRefs>
</ds:datastoreItem>
</file>

<file path=customXml/itemProps2.xml><?xml version="1.0" encoding="utf-8"?>
<ds:datastoreItem xmlns:ds="http://schemas.openxmlformats.org/officeDocument/2006/customXml" ds:itemID="{2AD2C0FA-BDA7-435B-9747-CA4A360D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3d60-c3fb-4279-bb3e-0ba290b6ed81"/>
    <ds:schemaRef ds:uri="d5bb65fb-1c03-441d-8d1b-f8853a13de5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E879E-4BCE-41EA-B5B7-DDC11451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1355</Words>
  <Characters>7726</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A/HRC/S-35/L.1</vt:lpstr>
      <vt:lpstr>A/HRC/S-35/L.1</vt:lpstr>
      <vt:lpstr/>
    </vt:vector>
  </TitlesOfParts>
  <Company>CSD</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A/HRC/S-35/L.1</dc:title>
  <dc:subject>2225925</dc:subject>
  <dc:creator>Una Philippa GILTSOFF</dc:creator>
  <cp:keywords/>
  <dc:description/>
  <cp:lastModifiedBy>Veronique Lanz</cp:lastModifiedBy>
  <cp:revision>2</cp:revision>
  <cp:lastPrinted>2018-05-18T06:42:00Z</cp:lastPrinted>
  <dcterms:created xsi:type="dcterms:W3CDTF">2022-11-29T13:45:00Z</dcterms:created>
  <dcterms:modified xsi:type="dcterms:W3CDTF">2022-11-29T13:45:00Z</dcterms:modified>
</cp:coreProperties>
</file>