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4296B" w14:textId="55A4BA42" w:rsidR="00834C46" w:rsidRPr="00B3002F" w:rsidRDefault="002B0931" w:rsidP="00834C46">
      <w:pPr>
        <w:pStyle w:val="Body"/>
        <w:spacing w:after="0" w:line="240" w:lineRule="auto"/>
        <w:jc w:val="center"/>
        <w:rPr>
          <w:rFonts w:ascii="Times New Roman" w:hAnsi="Times New Roman" w:cs="Times New Roman"/>
          <w:b/>
          <w:bCs/>
          <w:color w:val="auto"/>
          <w:sz w:val="24"/>
          <w:szCs w:val="24"/>
          <w:lang w:val="en-US"/>
        </w:rPr>
      </w:pPr>
      <w:r w:rsidRPr="00B3002F">
        <w:rPr>
          <w:rFonts w:ascii="Times New Roman" w:hAnsi="Times New Roman" w:cs="Times New Roman"/>
          <w:b/>
          <w:bCs/>
          <w:noProof/>
          <w:sz w:val="24"/>
          <w:szCs w:val="24"/>
          <w:u w:color="444444"/>
        </w:rPr>
        <w:drawing>
          <wp:anchor distT="0" distB="0" distL="0" distR="0" simplePos="0" relativeHeight="251659264" behindDoc="0" locked="0" layoutInCell="1" allowOverlap="1" wp14:anchorId="31253A98" wp14:editId="5C717028">
            <wp:simplePos x="0" y="0"/>
            <wp:positionH relativeFrom="page">
              <wp:posOffset>1666875</wp:posOffset>
            </wp:positionH>
            <wp:positionV relativeFrom="line">
              <wp:posOffset>168275</wp:posOffset>
            </wp:positionV>
            <wp:extent cx="3806825" cy="1464310"/>
            <wp:effectExtent l="0" t="0" r="0" b="0"/>
            <wp:wrapSquare wrapText="bothSides" distT="0" distB="0" distL="0" distR="0"/>
            <wp:docPr id="1073741825" name="officeArt object" descr="SP Logo black - english"/>
            <wp:cNvGraphicFramePr/>
            <a:graphic xmlns:a="http://schemas.openxmlformats.org/drawingml/2006/main">
              <a:graphicData uri="http://schemas.openxmlformats.org/drawingml/2006/picture">
                <pic:pic xmlns:pic="http://schemas.openxmlformats.org/drawingml/2006/picture">
                  <pic:nvPicPr>
                    <pic:cNvPr id="1073741825" name="SP Logo black - english" descr="SP Logo black - english"/>
                    <pic:cNvPicPr>
                      <a:picLocks noChangeAspect="1"/>
                    </pic:cNvPicPr>
                  </pic:nvPicPr>
                  <pic:blipFill>
                    <a:blip r:embed="rId8"/>
                    <a:stretch>
                      <a:fillRect/>
                    </a:stretch>
                  </pic:blipFill>
                  <pic:spPr>
                    <a:xfrm>
                      <a:off x="0" y="0"/>
                      <a:ext cx="3806825" cy="1464310"/>
                    </a:xfrm>
                    <a:prstGeom prst="rect">
                      <a:avLst/>
                    </a:prstGeom>
                    <a:ln w="12700" cap="flat">
                      <a:noFill/>
                      <a:miter lim="400000"/>
                    </a:ln>
                    <a:effectLst/>
                  </pic:spPr>
                </pic:pic>
              </a:graphicData>
            </a:graphic>
            <wp14:sizeRelV relativeFrom="margin">
              <wp14:pctHeight>0</wp14:pctHeight>
            </wp14:sizeRelV>
          </wp:anchor>
        </w:drawing>
      </w:r>
    </w:p>
    <w:p w14:paraId="4FB5F453" w14:textId="773DF7CC" w:rsidR="005539D3" w:rsidRPr="00B3002F" w:rsidRDefault="005539D3" w:rsidP="005539D3">
      <w:pPr>
        <w:pStyle w:val="BodyA"/>
        <w:spacing w:line="276" w:lineRule="auto"/>
        <w:jc w:val="center"/>
        <w:rPr>
          <w:rFonts w:ascii="Times New Roman" w:hAnsi="Times New Roman" w:cs="Times New Roman"/>
          <w:b/>
          <w:bCs/>
          <w:u w:color="444444"/>
        </w:rPr>
      </w:pPr>
    </w:p>
    <w:p w14:paraId="126B011A" w14:textId="23036E21" w:rsidR="005539D3" w:rsidRPr="00B3002F" w:rsidRDefault="005539D3" w:rsidP="005539D3">
      <w:pPr>
        <w:pStyle w:val="BodyA"/>
        <w:spacing w:line="276" w:lineRule="auto"/>
        <w:jc w:val="center"/>
        <w:rPr>
          <w:rFonts w:ascii="Times New Roman" w:hAnsi="Times New Roman" w:cs="Times New Roman"/>
          <w:b/>
          <w:bCs/>
          <w:u w:color="444444"/>
        </w:rPr>
      </w:pPr>
    </w:p>
    <w:p w14:paraId="2E15F9F8" w14:textId="77777777" w:rsidR="005539D3" w:rsidRPr="00B3002F" w:rsidRDefault="005539D3" w:rsidP="005539D3">
      <w:pPr>
        <w:pStyle w:val="BodyA"/>
        <w:spacing w:line="276" w:lineRule="auto"/>
        <w:jc w:val="center"/>
        <w:rPr>
          <w:rFonts w:ascii="Times New Roman" w:hAnsi="Times New Roman" w:cs="Times New Roman"/>
          <w:b/>
          <w:bCs/>
          <w:u w:color="444444"/>
        </w:rPr>
      </w:pPr>
    </w:p>
    <w:p w14:paraId="1C23696D" w14:textId="77777777" w:rsidR="005539D3" w:rsidRPr="00B3002F" w:rsidRDefault="005539D3" w:rsidP="005539D3">
      <w:pPr>
        <w:pStyle w:val="BodyA"/>
        <w:spacing w:line="276" w:lineRule="auto"/>
        <w:jc w:val="center"/>
        <w:rPr>
          <w:rFonts w:ascii="Times New Roman" w:hAnsi="Times New Roman" w:cs="Times New Roman"/>
          <w:b/>
          <w:bCs/>
          <w:u w:color="444444"/>
        </w:rPr>
      </w:pPr>
    </w:p>
    <w:p w14:paraId="15903545" w14:textId="77777777" w:rsidR="005539D3" w:rsidRPr="00B3002F" w:rsidRDefault="005539D3" w:rsidP="005539D3">
      <w:pPr>
        <w:pStyle w:val="BodyA"/>
        <w:spacing w:line="276" w:lineRule="auto"/>
        <w:jc w:val="center"/>
        <w:rPr>
          <w:rFonts w:ascii="Times New Roman" w:hAnsi="Times New Roman" w:cs="Times New Roman"/>
          <w:b/>
          <w:bCs/>
          <w:u w:color="444444"/>
        </w:rPr>
      </w:pPr>
    </w:p>
    <w:p w14:paraId="58585428" w14:textId="77777777" w:rsidR="005539D3" w:rsidRPr="00B3002F" w:rsidRDefault="005539D3" w:rsidP="005539D3">
      <w:pPr>
        <w:pStyle w:val="BodyA"/>
        <w:spacing w:line="276" w:lineRule="auto"/>
        <w:jc w:val="center"/>
        <w:rPr>
          <w:rFonts w:ascii="Times New Roman" w:hAnsi="Times New Roman" w:cs="Times New Roman"/>
          <w:b/>
          <w:bCs/>
          <w:u w:color="444444"/>
        </w:rPr>
      </w:pPr>
    </w:p>
    <w:p w14:paraId="4FA1764B" w14:textId="77777777" w:rsidR="005539D3" w:rsidRPr="00B3002F" w:rsidRDefault="005539D3" w:rsidP="005539D3">
      <w:pPr>
        <w:pStyle w:val="BodyA"/>
        <w:spacing w:line="276" w:lineRule="auto"/>
        <w:jc w:val="center"/>
        <w:rPr>
          <w:rFonts w:ascii="Times New Roman" w:hAnsi="Times New Roman" w:cs="Times New Roman"/>
          <w:b/>
          <w:bCs/>
          <w:u w:color="444444"/>
        </w:rPr>
      </w:pPr>
    </w:p>
    <w:p w14:paraId="473CB652" w14:textId="77777777" w:rsidR="002B0931" w:rsidRPr="00B3002F" w:rsidRDefault="002B0931" w:rsidP="005539D3">
      <w:pPr>
        <w:pStyle w:val="BodyA"/>
        <w:spacing w:line="276" w:lineRule="auto"/>
        <w:jc w:val="center"/>
        <w:rPr>
          <w:rFonts w:ascii="Times New Roman" w:hAnsi="Times New Roman" w:cs="Times New Roman"/>
          <w:b/>
          <w:bCs/>
          <w:u w:color="444444"/>
        </w:rPr>
      </w:pPr>
    </w:p>
    <w:p w14:paraId="4E425462" w14:textId="77777777" w:rsidR="002B0931" w:rsidRPr="00B3002F" w:rsidRDefault="002B0931" w:rsidP="005539D3">
      <w:pPr>
        <w:pStyle w:val="BodyA"/>
        <w:spacing w:line="276" w:lineRule="auto"/>
        <w:jc w:val="center"/>
        <w:rPr>
          <w:rFonts w:ascii="Times New Roman" w:hAnsi="Times New Roman" w:cs="Times New Roman"/>
          <w:b/>
          <w:bCs/>
          <w:u w:color="444444"/>
        </w:rPr>
      </w:pPr>
    </w:p>
    <w:p w14:paraId="00440D71" w14:textId="51C6AF5D" w:rsidR="005539D3" w:rsidRPr="00B3002F" w:rsidRDefault="005539D3" w:rsidP="005539D3">
      <w:pPr>
        <w:pStyle w:val="BodyA"/>
        <w:spacing w:line="276" w:lineRule="auto"/>
        <w:jc w:val="center"/>
        <w:rPr>
          <w:rFonts w:ascii="Times New Roman" w:eastAsia="Times New Roman" w:hAnsi="Times New Roman" w:cs="Times New Roman"/>
          <w:b/>
          <w:bCs/>
          <w:u w:color="444444"/>
        </w:rPr>
      </w:pPr>
      <w:r w:rsidRPr="00B3002F">
        <w:rPr>
          <w:rFonts w:ascii="Times New Roman" w:hAnsi="Times New Roman" w:cs="Times New Roman"/>
          <w:b/>
          <w:bCs/>
          <w:u w:color="444444"/>
        </w:rPr>
        <w:t>United Nations Special Rapporteur on Violence against women</w:t>
      </w:r>
      <w:r w:rsidR="002B0931" w:rsidRPr="00B3002F">
        <w:rPr>
          <w:rFonts w:ascii="Times New Roman" w:hAnsi="Times New Roman" w:cs="Times New Roman"/>
          <w:b/>
          <w:bCs/>
          <w:u w:color="444444"/>
        </w:rPr>
        <w:t xml:space="preserve"> and girls</w:t>
      </w:r>
      <w:r w:rsidRPr="00B3002F">
        <w:rPr>
          <w:rFonts w:ascii="Times New Roman" w:hAnsi="Times New Roman" w:cs="Times New Roman"/>
          <w:b/>
          <w:bCs/>
          <w:u w:color="444444"/>
        </w:rPr>
        <w:t xml:space="preserve">, its </w:t>
      </w:r>
      <w:proofErr w:type="gramStart"/>
      <w:r w:rsidRPr="00B3002F">
        <w:rPr>
          <w:rFonts w:ascii="Times New Roman" w:hAnsi="Times New Roman" w:cs="Times New Roman"/>
          <w:b/>
          <w:bCs/>
          <w:u w:color="444444"/>
        </w:rPr>
        <w:t>causes</w:t>
      </w:r>
      <w:proofErr w:type="gramEnd"/>
      <w:r w:rsidRPr="00B3002F">
        <w:rPr>
          <w:rFonts w:ascii="Times New Roman" w:hAnsi="Times New Roman" w:cs="Times New Roman"/>
          <w:b/>
          <w:bCs/>
          <w:u w:color="444444"/>
        </w:rPr>
        <w:t xml:space="preserve"> and consequences, </w:t>
      </w:r>
      <w:r w:rsidR="002B0931" w:rsidRPr="00B3002F">
        <w:rPr>
          <w:rFonts w:ascii="Times New Roman" w:hAnsi="Times New Roman" w:cs="Times New Roman"/>
          <w:b/>
          <w:bCs/>
          <w:u w:color="444444"/>
        </w:rPr>
        <w:t>Reem Alsalem</w:t>
      </w:r>
    </w:p>
    <w:p w14:paraId="4DC454A2" w14:textId="7F15253D" w:rsidR="005539D3" w:rsidRPr="00B3002F" w:rsidRDefault="005539D3" w:rsidP="005539D3">
      <w:pPr>
        <w:pStyle w:val="BodyA"/>
        <w:spacing w:before="120" w:after="120" w:line="276" w:lineRule="auto"/>
        <w:jc w:val="center"/>
        <w:rPr>
          <w:rFonts w:ascii="Times New Roman" w:eastAsia="Times New Roman" w:hAnsi="Times New Roman" w:cs="Times New Roman"/>
          <w:b/>
          <w:bCs/>
        </w:rPr>
      </w:pPr>
      <w:r w:rsidRPr="00B3002F">
        <w:rPr>
          <w:rFonts w:ascii="Times New Roman" w:hAnsi="Times New Roman" w:cs="Times New Roman"/>
          <w:b/>
          <w:bCs/>
        </w:rPr>
        <w:t xml:space="preserve">Official visit to </w:t>
      </w:r>
      <w:r w:rsidR="00D716EE" w:rsidRPr="00B3002F">
        <w:rPr>
          <w:rFonts w:ascii="Times New Roman" w:hAnsi="Times New Roman" w:cs="Times New Roman"/>
          <w:b/>
          <w:bCs/>
        </w:rPr>
        <w:t>Türkiye</w:t>
      </w:r>
    </w:p>
    <w:p w14:paraId="7FEFA79C" w14:textId="4B5E5533" w:rsidR="005539D3" w:rsidRPr="00B3002F" w:rsidRDefault="002B0931" w:rsidP="005539D3">
      <w:pPr>
        <w:pStyle w:val="BodyA"/>
        <w:spacing w:before="120" w:after="120" w:line="276" w:lineRule="auto"/>
        <w:jc w:val="center"/>
        <w:rPr>
          <w:rFonts w:ascii="Times New Roman" w:eastAsia="Times New Roman" w:hAnsi="Times New Roman" w:cs="Times New Roman"/>
          <w:b/>
          <w:bCs/>
        </w:rPr>
      </w:pPr>
      <w:r w:rsidRPr="00B3002F">
        <w:rPr>
          <w:rFonts w:ascii="Times New Roman" w:hAnsi="Times New Roman" w:cs="Times New Roman"/>
          <w:b/>
          <w:bCs/>
        </w:rPr>
        <w:t>18</w:t>
      </w:r>
      <w:r w:rsidR="005539D3" w:rsidRPr="00B3002F">
        <w:rPr>
          <w:rFonts w:ascii="Times New Roman" w:hAnsi="Times New Roman" w:cs="Times New Roman"/>
          <w:b/>
          <w:bCs/>
        </w:rPr>
        <w:t xml:space="preserve"> - </w:t>
      </w:r>
      <w:r w:rsidRPr="00B3002F">
        <w:rPr>
          <w:rFonts w:ascii="Times New Roman" w:hAnsi="Times New Roman" w:cs="Times New Roman"/>
          <w:b/>
          <w:bCs/>
        </w:rPr>
        <w:t>27</w:t>
      </w:r>
      <w:r w:rsidR="005539D3" w:rsidRPr="00B3002F">
        <w:rPr>
          <w:rFonts w:ascii="Times New Roman" w:hAnsi="Times New Roman" w:cs="Times New Roman"/>
          <w:b/>
          <w:bCs/>
        </w:rPr>
        <w:t xml:space="preserve"> </w:t>
      </w:r>
      <w:r w:rsidRPr="00B3002F">
        <w:rPr>
          <w:rFonts w:ascii="Times New Roman" w:hAnsi="Times New Roman" w:cs="Times New Roman"/>
          <w:b/>
          <w:bCs/>
        </w:rPr>
        <w:t xml:space="preserve">July </w:t>
      </w:r>
      <w:r w:rsidR="005539D3" w:rsidRPr="00B3002F">
        <w:rPr>
          <w:rFonts w:ascii="Times New Roman" w:hAnsi="Times New Roman" w:cs="Times New Roman"/>
          <w:b/>
          <w:bCs/>
        </w:rPr>
        <w:t>20</w:t>
      </w:r>
      <w:r w:rsidRPr="00B3002F">
        <w:rPr>
          <w:rFonts w:ascii="Times New Roman" w:hAnsi="Times New Roman" w:cs="Times New Roman"/>
          <w:b/>
          <w:bCs/>
        </w:rPr>
        <w:t>22</w:t>
      </w:r>
    </w:p>
    <w:p w14:paraId="27FE1551" w14:textId="77777777" w:rsidR="005539D3" w:rsidRPr="00B3002F" w:rsidRDefault="005539D3" w:rsidP="005539D3">
      <w:pPr>
        <w:pStyle w:val="BodyA"/>
        <w:spacing w:before="120" w:after="120" w:line="276" w:lineRule="auto"/>
        <w:jc w:val="center"/>
        <w:rPr>
          <w:rFonts w:ascii="Times New Roman" w:eastAsia="Times New Roman" w:hAnsi="Times New Roman" w:cs="Times New Roman"/>
          <w:b/>
          <w:bCs/>
        </w:rPr>
      </w:pPr>
    </w:p>
    <w:p w14:paraId="598491D3" w14:textId="21DF6C33" w:rsidR="005539D3" w:rsidRPr="00B3002F" w:rsidRDefault="00C71D89" w:rsidP="005539D3">
      <w:pPr>
        <w:pStyle w:val="BodyA"/>
        <w:spacing w:line="276" w:lineRule="auto"/>
        <w:jc w:val="center"/>
        <w:rPr>
          <w:rFonts w:ascii="Times New Roman" w:eastAsia="Times New Roman" w:hAnsi="Times New Roman" w:cs="Times New Roman"/>
          <w:u w:color="444444"/>
        </w:rPr>
      </w:pPr>
      <w:r w:rsidRPr="00B3002F">
        <w:rPr>
          <w:rFonts w:ascii="Times New Roman" w:hAnsi="Times New Roman" w:cs="Times New Roman"/>
          <w:u w:color="444444"/>
        </w:rPr>
        <w:t xml:space="preserve">SUMMARY </w:t>
      </w:r>
      <w:r w:rsidR="005539D3" w:rsidRPr="00B3002F">
        <w:rPr>
          <w:rFonts w:ascii="Times New Roman" w:hAnsi="Times New Roman" w:cs="Times New Roman"/>
          <w:u w:color="444444"/>
        </w:rPr>
        <w:t xml:space="preserve">PRELIMINARY </w:t>
      </w:r>
      <w:r w:rsidRPr="00B3002F">
        <w:rPr>
          <w:rFonts w:ascii="Times New Roman" w:hAnsi="Times New Roman" w:cs="Times New Roman"/>
          <w:u w:color="444444"/>
        </w:rPr>
        <w:t>FINDINGS AND RECOMMENDATIONS</w:t>
      </w:r>
    </w:p>
    <w:p w14:paraId="4DDB3DD8" w14:textId="1589A4E2" w:rsidR="005539D3" w:rsidRPr="00B3002F" w:rsidRDefault="002B0931" w:rsidP="005539D3">
      <w:pPr>
        <w:pStyle w:val="BodyA"/>
        <w:spacing w:line="276" w:lineRule="auto"/>
        <w:jc w:val="center"/>
        <w:rPr>
          <w:rFonts w:ascii="Times New Roman" w:eastAsia="Times New Roman" w:hAnsi="Times New Roman" w:cs="Times New Roman"/>
          <w:u w:color="444444"/>
        </w:rPr>
      </w:pPr>
      <w:r w:rsidRPr="00B3002F">
        <w:rPr>
          <w:rFonts w:ascii="Times New Roman" w:hAnsi="Times New Roman" w:cs="Times New Roman"/>
          <w:u w:color="444444"/>
        </w:rPr>
        <w:t>Ankara</w:t>
      </w:r>
      <w:r w:rsidR="005539D3" w:rsidRPr="00B3002F">
        <w:rPr>
          <w:rFonts w:ascii="Times New Roman" w:hAnsi="Times New Roman" w:cs="Times New Roman"/>
          <w:u w:color="444444"/>
        </w:rPr>
        <w:t xml:space="preserve">, </w:t>
      </w:r>
      <w:r w:rsidRPr="00B3002F">
        <w:rPr>
          <w:rFonts w:ascii="Times New Roman" w:hAnsi="Times New Roman" w:cs="Times New Roman"/>
          <w:u w:color="444444"/>
        </w:rPr>
        <w:t>27</w:t>
      </w:r>
      <w:r w:rsidR="005539D3" w:rsidRPr="00B3002F">
        <w:rPr>
          <w:rFonts w:ascii="Times New Roman" w:hAnsi="Times New Roman" w:cs="Times New Roman"/>
          <w:u w:color="444444"/>
        </w:rPr>
        <w:t xml:space="preserve"> </w:t>
      </w:r>
      <w:r w:rsidRPr="00B3002F">
        <w:rPr>
          <w:rFonts w:ascii="Times New Roman" w:hAnsi="Times New Roman" w:cs="Times New Roman"/>
          <w:u w:color="444444"/>
        </w:rPr>
        <w:t>July</w:t>
      </w:r>
      <w:r w:rsidR="005539D3" w:rsidRPr="00B3002F">
        <w:rPr>
          <w:rFonts w:ascii="Times New Roman" w:hAnsi="Times New Roman" w:cs="Times New Roman"/>
          <w:u w:color="444444"/>
        </w:rPr>
        <w:t xml:space="preserve"> 20</w:t>
      </w:r>
      <w:r w:rsidRPr="00B3002F">
        <w:rPr>
          <w:rFonts w:ascii="Times New Roman" w:hAnsi="Times New Roman" w:cs="Times New Roman"/>
          <w:u w:color="444444"/>
        </w:rPr>
        <w:t>22</w:t>
      </w:r>
      <w:r w:rsidR="005539D3" w:rsidRPr="00B3002F">
        <w:rPr>
          <w:rFonts w:ascii="Times New Roman" w:hAnsi="Times New Roman" w:cs="Times New Roman"/>
          <w:u w:color="444444"/>
        </w:rPr>
        <w:t xml:space="preserve"> </w:t>
      </w:r>
    </w:p>
    <w:p w14:paraId="56944DB2" w14:textId="77777777" w:rsidR="00834C46" w:rsidRPr="00B3002F" w:rsidRDefault="00834C46" w:rsidP="002B0931">
      <w:pPr>
        <w:pStyle w:val="Body"/>
        <w:spacing w:after="0" w:line="240" w:lineRule="auto"/>
        <w:rPr>
          <w:rFonts w:ascii="Times New Roman" w:eastAsia="Times New Roman" w:hAnsi="Times New Roman" w:cs="Times New Roman"/>
          <w:b/>
          <w:bCs/>
          <w:color w:val="auto"/>
          <w:sz w:val="24"/>
          <w:szCs w:val="24"/>
          <w:lang w:val="en-US"/>
        </w:rPr>
      </w:pPr>
    </w:p>
    <w:p w14:paraId="12758A98" w14:textId="77777777" w:rsidR="00834C46" w:rsidRPr="00B3002F" w:rsidRDefault="00834C46" w:rsidP="00834C46">
      <w:pPr>
        <w:pStyle w:val="Body"/>
        <w:spacing w:after="0" w:line="240" w:lineRule="auto"/>
        <w:jc w:val="center"/>
        <w:rPr>
          <w:rFonts w:ascii="Times New Roman" w:eastAsia="Times New Roman" w:hAnsi="Times New Roman" w:cs="Times New Roman"/>
          <w:b/>
          <w:bCs/>
          <w:color w:val="auto"/>
          <w:sz w:val="24"/>
          <w:szCs w:val="24"/>
          <w:lang w:val="en-US"/>
        </w:rPr>
      </w:pPr>
    </w:p>
    <w:p w14:paraId="4252B665" w14:textId="77777777" w:rsidR="00834C46" w:rsidRPr="00B3002F" w:rsidRDefault="00834C46" w:rsidP="00834C46">
      <w:pPr>
        <w:pStyle w:val="Body"/>
        <w:spacing w:after="0" w:line="240" w:lineRule="auto"/>
        <w:jc w:val="center"/>
        <w:rPr>
          <w:rFonts w:ascii="Times New Roman" w:eastAsia="Times New Roman" w:hAnsi="Times New Roman" w:cs="Times New Roman"/>
          <w:color w:val="auto"/>
          <w:sz w:val="24"/>
          <w:szCs w:val="24"/>
          <w:lang w:val="en-US"/>
        </w:rPr>
      </w:pPr>
    </w:p>
    <w:p w14:paraId="39C7C113" w14:textId="47E15ABC" w:rsidR="001E36BE" w:rsidRPr="00B3002F" w:rsidRDefault="002B0931" w:rsidP="00BF4EBD">
      <w:pPr>
        <w:pStyle w:val="Body"/>
        <w:spacing w:after="0" w:line="240" w:lineRule="auto"/>
        <w:jc w:val="both"/>
        <w:rPr>
          <w:rFonts w:ascii="Times New Roman" w:eastAsia="Times New Roman" w:hAnsi="Times New Roman" w:cs="Times New Roman"/>
          <w:color w:val="auto"/>
          <w:sz w:val="24"/>
          <w:szCs w:val="24"/>
          <w:lang w:val="en-US"/>
        </w:rPr>
      </w:pPr>
      <w:r w:rsidRPr="00B3002F">
        <w:rPr>
          <w:rFonts w:ascii="Times New Roman" w:eastAsia="Times New Roman" w:hAnsi="Times New Roman" w:cs="Times New Roman"/>
          <w:i/>
          <w:iCs/>
          <w:color w:val="auto"/>
          <w:sz w:val="24"/>
          <w:szCs w:val="24"/>
          <w:lang w:val="en-US"/>
        </w:rPr>
        <w:t>Good afternoon</w:t>
      </w:r>
      <w:r w:rsidR="004F7ED5" w:rsidRPr="00B3002F">
        <w:rPr>
          <w:rFonts w:ascii="Times New Roman" w:eastAsia="Times New Roman" w:hAnsi="Times New Roman" w:cs="Times New Roman"/>
          <w:color w:val="auto"/>
          <w:sz w:val="24"/>
          <w:szCs w:val="24"/>
          <w:lang w:val="en-US"/>
        </w:rPr>
        <w:t>,</w:t>
      </w:r>
    </w:p>
    <w:p w14:paraId="2B62A960" w14:textId="77777777" w:rsidR="004F7ED5" w:rsidRPr="00B3002F" w:rsidRDefault="004F7ED5" w:rsidP="00BF4EBD">
      <w:pPr>
        <w:pStyle w:val="Body"/>
        <w:spacing w:after="0" w:line="240" w:lineRule="auto"/>
        <w:jc w:val="both"/>
        <w:rPr>
          <w:rFonts w:ascii="Times New Roman" w:eastAsia="Times New Roman" w:hAnsi="Times New Roman" w:cs="Times New Roman"/>
          <w:color w:val="auto"/>
          <w:sz w:val="24"/>
          <w:szCs w:val="24"/>
          <w:lang w:val="en-US"/>
        </w:rPr>
      </w:pPr>
    </w:p>
    <w:p w14:paraId="0D223104" w14:textId="640601FF" w:rsidR="00C71D89" w:rsidRPr="00B3002F" w:rsidRDefault="00834C46" w:rsidP="00BF4EBD">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I am addressing you today at the conclusion of my official visit to </w:t>
      </w:r>
      <w:r w:rsidR="00D716EE" w:rsidRPr="00B3002F">
        <w:rPr>
          <w:rFonts w:ascii="Times New Roman" w:hAnsi="Times New Roman" w:cs="Times New Roman"/>
          <w:color w:val="auto"/>
          <w:sz w:val="24"/>
          <w:szCs w:val="24"/>
          <w:lang w:val="en-US"/>
        </w:rPr>
        <w:t>Türkiye</w:t>
      </w:r>
      <w:r w:rsidRPr="00B3002F">
        <w:rPr>
          <w:rFonts w:ascii="Times New Roman" w:hAnsi="Times New Roman" w:cs="Times New Roman"/>
          <w:color w:val="auto"/>
          <w:sz w:val="24"/>
          <w:szCs w:val="24"/>
          <w:lang w:val="en-US"/>
        </w:rPr>
        <w:t>, which I undertook at the invitation of the Government from 1</w:t>
      </w:r>
      <w:r w:rsidR="00AD6685" w:rsidRPr="00B3002F">
        <w:rPr>
          <w:rFonts w:ascii="Times New Roman" w:hAnsi="Times New Roman" w:cs="Times New Roman"/>
          <w:color w:val="auto"/>
          <w:sz w:val="24"/>
          <w:szCs w:val="24"/>
          <w:lang w:val="en-US"/>
        </w:rPr>
        <w:t>8</w:t>
      </w:r>
      <w:r w:rsidRPr="00B3002F">
        <w:rPr>
          <w:rFonts w:ascii="Times New Roman" w:hAnsi="Times New Roman" w:cs="Times New Roman"/>
          <w:color w:val="auto"/>
          <w:sz w:val="24"/>
          <w:szCs w:val="24"/>
          <w:lang w:val="en-US"/>
        </w:rPr>
        <w:t xml:space="preserve"> to 2</w:t>
      </w:r>
      <w:r w:rsidR="00AD6685" w:rsidRPr="00B3002F">
        <w:rPr>
          <w:rFonts w:ascii="Times New Roman" w:hAnsi="Times New Roman" w:cs="Times New Roman"/>
          <w:color w:val="auto"/>
          <w:sz w:val="24"/>
          <w:szCs w:val="24"/>
          <w:lang w:val="en-US"/>
        </w:rPr>
        <w:t>7</w:t>
      </w:r>
      <w:r w:rsidRPr="00B3002F">
        <w:rPr>
          <w:rFonts w:ascii="Times New Roman" w:hAnsi="Times New Roman" w:cs="Times New Roman"/>
          <w:color w:val="auto"/>
          <w:sz w:val="24"/>
          <w:szCs w:val="24"/>
          <w:lang w:val="en-US"/>
        </w:rPr>
        <w:t xml:space="preserve"> </w:t>
      </w:r>
      <w:r w:rsidR="00AD6685" w:rsidRPr="00B3002F">
        <w:rPr>
          <w:rFonts w:ascii="Times New Roman" w:hAnsi="Times New Roman" w:cs="Times New Roman"/>
          <w:color w:val="auto"/>
          <w:sz w:val="24"/>
          <w:szCs w:val="24"/>
          <w:lang w:val="en-US"/>
        </w:rPr>
        <w:t>July</w:t>
      </w:r>
      <w:r w:rsidRPr="00B3002F">
        <w:rPr>
          <w:rFonts w:ascii="Times New Roman" w:hAnsi="Times New Roman" w:cs="Times New Roman"/>
          <w:color w:val="auto"/>
          <w:sz w:val="24"/>
          <w:szCs w:val="24"/>
          <w:lang w:val="en-US"/>
        </w:rPr>
        <w:t xml:space="preserve"> 20</w:t>
      </w:r>
      <w:r w:rsidR="00AD6685" w:rsidRPr="00B3002F">
        <w:rPr>
          <w:rFonts w:ascii="Times New Roman" w:hAnsi="Times New Roman" w:cs="Times New Roman"/>
          <w:color w:val="auto"/>
          <w:sz w:val="24"/>
          <w:szCs w:val="24"/>
          <w:lang w:val="en-US"/>
        </w:rPr>
        <w:t>22</w:t>
      </w:r>
      <w:r w:rsidRPr="00B3002F">
        <w:rPr>
          <w:rFonts w:ascii="Times New Roman" w:hAnsi="Times New Roman" w:cs="Times New Roman"/>
          <w:color w:val="auto"/>
          <w:sz w:val="24"/>
          <w:szCs w:val="24"/>
          <w:lang w:val="en-US"/>
        </w:rPr>
        <w:t xml:space="preserve">. </w:t>
      </w:r>
    </w:p>
    <w:p w14:paraId="32A3BEE1" w14:textId="55878F0B" w:rsidR="00C71D89" w:rsidRPr="00B3002F" w:rsidRDefault="00834C46" w:rsidP="00AB207E">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My objective during this visit has been to evaluate the situation of violence against women</w:t>
      </w:r>
      <w:r w:rsidR="00D63F52" w:rsidRPr="00B3002F">
        <w:rPr>
          <w:rFonts w:ascii="Times New Roman" w:hAnsi="Times New Roman" w:cs="Times New Roman"/>
          <w:color w:val="auto"/>
          <w:sz w:val="24"/>
          <w:szCs w:val="24"/>
          <w:lang w:val="en-US"/>
        </w:rPr>
        <w:t xml:space="preserve"> and girls</w:t>
      </w:r>
      <w:r w:rsidRPr="00B3002F">
        <w:rPr>
          <w:rFonts w:ascii="Times New Roman" w:hAnsi="Times New Roman" w:cs="Times New Roman"/>
          <w:color w:val="auto"/>
          <w:sz w:val="24"/>
          <w:szCs w:val="24"/>
          <w:lang w:val="en-US"/>
        </w:rPr>
        <w:t xml:space="preserve"> in the country, and the following statement contains my preliminary findings. I will present my final report</w:t>
      </w:r>
      <w:r w:rsidR="00D63F52" w:rsidRPr="00B3002F">
        <w:rPr>
          <w:rFonts w:ascii="Times New Roman" w:hAnsi="Times New Roman" w:cs="Times New Roman"/>
          <w:color w:val="auto"/>
          <w:sz w:val="24"/>
          <w:szCs w:val="24"/>
          <w:lang w:val="en-US"/>
        </w:rPr>
        <w:t xml:space="preserve"> with </w:t>
      </w:r>
      <w:r w:rsidR="00551AF6" w:rsidRPr="00B3002F">
        <w:rPr>
          <w:rFonts w:ascii="Times New Roman" w:hAnsi="Times New Roman" w:cs="Times New Roman"/>
          <w:color w:val="auto"/>
          <w:sz w:val="24"/>
          <w:szCs w:val="24"/>
          <w:lang w:val="en-US"/>
        </w:rPr>
        <w:t xml:space="preserve">a more </w:t>
      </w:r>
      <w:r w:rsidR="00394DD7" w:rsidRPr="00B3002F">
        <w:rPr>
          <w:rFonts w:ascii="Times New Roman" w:hAnsi="Times New Roman" w:cs="Times New Roman"/>
          <w:color w:val="auto"/>
          <w:sz w:val="24"/>
          <w:szCs w:val="24"/>
          <w:lang w:val="en-US"/>
        </w:rPr>
        <w:t>detailed</w:t>
      </w:r>
      <w:r w:rsidR="00551AF6" w:rsidRPr="00B3002F">
        <w:rPr>
          <w:rFonts w:ascii="Times New Roman" w:hAnsi="Times New Roman" w:cs="Times New Roman"/>
          <w:color w:val="auto"/>
          <w:sz w:val="24"/>
          <w:szCs w:val="24"/>
          <w:lang w:val="en-US"/>
        </w:rPr>
        <w:t xml:space="preserve"> analysis of the manifestations, causes and consequences of violence against women and girls, </w:t>
      </w:r>
      <w:r w:rsidR="00772C11" w:rsidRPr="00B3002F">
        <w:rPr>
          <w:rFonts w:ascii="Times New Roman" w:hAnsi="Times New Roman" w:cs="Times New Roman"/>
          <w:color w:val="auto"/>
          <w:sz w:val="24"/>
          <w:szCs w:val="24"/>
          <w:lang w:val="en-US"/>
        </w:rPr>
        <w:t xml:space="preserve">along with </w:t>
      </w:r>
      <w:r w:rsidR="00551AF6" w:rsidRPr="00B3002F">
        <w:rPr>
          <w:rFonts w:ascii="Times New Roman" w:hAnsi="Times New Roman" w:cs="Times New Roman"/>
          <w:color w:val="auto"/>
          <w:sz w:val="24"/>
          <w:szCs w:val="24"/>
          <w:lang w:val="en-US"/>
        </w:rPr>
        <w:t xml:space="preserve">action-orientated </w:t>
      </w:r>
      <w:r w:rsidR="00D63F52" w:rsidRPr="00B3002F">
        <w:rPr>
          <w:rFonts w:ascii="Times New Roman" w:hAnsi="Times New Roman" w:cs="Times New Roman"/>
          <w:color w:val="auto"/>
          <w:sz w:val="24"/>
          <w:szCs w:val="24"/>
          <w:lang w:val="en-US"/>
        </w:rPr>
        <w:t>recommendations</w:t>
      </w:r>
      <w:r w:rsidRPr="00B3002F">
        <w:rPr>
          <w:rFonts w:ascii="Times New Roman" w:hAnsi="Times New Roman" w:cs="Times New Roman"/>
          <w:color w:val="auto"/>
          <w:sz w:val="24"/>
          <w:szCs w:val="24"/>
          <w:lang w:val="en-US"/>
        </w:rPr>
        <w:t xml:space="preserve"> to the United Nations Human Rights Council in June 20</w:t>
      </w:r>
      <w:r w:rsidR="00AD6685" w:rsidRPr="00B3002F">
        <w:rPr>
          <w:rFonts w:ascii="Times New Roman" w:hAnsi="Times New Roman" w:cs="Times New Roman"/>
          <w:color w:val="auto"/>
          <w:sz w:val="24"/>
          <w:szCs w:val="24"/>
          <w:lang w:val="en-US"/>
        </w:rPr>
        <w:t>23</w:t>
      </w:r>
      <w:r w:rsidRPr="00B3002F">
        <w:rPr>
          <w:rFonts w:ascii="Times New Roman" w:hAnsi="Times New Roman" w:cs="Times New Roman"/>
          <w:color w:val="auto"/>
          <w:sz w:val="24"/>
          <w:szCs w:val="24"/>
          <w:lang w:val="en-US"/>
        </w:rPr>
        <w:t>.</w:t>
      </w:r>
    </w:p>
    <w:p w14:paraId="5E1D1873" w14:textId="296AE3B4" w:rsidR="004F7ED5" w:rsidRPr="00B3002F" w:rsidRDefault="00834C46" w:rsidP="00AB207E">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I would like to begin by </w:t>
      </w:r>
      <w:r w:rsidR="001E36BE" w:rsidRPr="00B3002F">
        <w:rPr>
          <w:rFonts w:ascii="Times New Roman" w:hAnsi="Times New Roman" w:cs="Times New Roman"/>
          <w:color w:val="auto"/>
          <w:sz w:val="24"/>
          <w:szCs w:val="24"/>
          <w:lang w:val="en-US"/>
        </w:rPr>
        <w:t>extend</w:t>
      </w:r>
      <w:r w:rsidRPr="00B3002F">
        <w:rPr>
          <w:rFonts w:ascii="Times New Roman" w:hAnsi="Times New Roman" w:cs="Times New Roman"/>
          <w:color w:val="auto"/>
          <w:sz w:val="24"/>
          <w:szCs w:val="24"/>
          <w:lang w:val="en-US"/>
        </w:rPr>
        <w:t xml:space="preserve">ing </w:t>
      </w:r>
      <w:r w:rsidR="001E36BE" w:rsidRPr="00B3002F">
        <w:rPr>
          <w:rFonts w:ascii="Times New Roman" w:hAnsi="Times New Roman" w:cs="Times New Roman"/>
          <w:color w:val="auto"/>
          <w:sz w:val="24"/>
          <w:szCs w:val="24"/>
          <w:lang w:val="en-US"/>
        </w:rPr>
        <w:t xml:space="preserve">my sincere appreciation to </w:t>
      </w:r>
      <w:r w:rsidR="00F911C7" w:rsidRPr="00B3002F">
        <w:rPr>
          <w:rFonts w:ascii="Times New Roman" w:hAnsi="Times New Roman" w:cs="Times New Roman"/>
          <w:color w:val="auto"/>
          <w:sz w:val="24"/>
          <w:szCs w:val="24"/>
          <w:lang w:val="en-US"/>
        </w:rPr>
        <w:t>the Government of Türkiye for the invitation to visit the country</w:t>
      </w:r>
      <w:r w:rsidR="008F7652" w:rsidRPr="00B3002F">
        <w:rPr>
          <w:rFonts w:ascii="Times New Roman" w:hAnsi="Times New Roman" w:cs="Times New Roman"/>
          <w:color w:val="auto"/>
          <w:sz w:val="24"/>
          <w:szCs w:val="24"/>
          <w:lang w:val="en-US"/>
        </w:rPr>
        <w:t xml:space="preserve"> and </w:t>
      </w:r>
      <w:r w:rsidR="00C71D89" w:rsidRPr="00B3002F">
        <w:rPr>
          <w:rFonts w:ascii="Times New Roman" w:hAnsi="Times New Roman" w:cs="Times New Roman"/>
          <w:color w:val="auto"/>
          <w:sz w:val="24"/>
          <w:szCs w:val="24"/>
          <w:lang w:val="en-US"/>
        </w:rPr>
        <w:t xml:space="preserve">for </w:t>
      </w:r>
      <w:r w:rsidR="00C332BA" w:rsidRPr="00B3002F">
        <w:rPr>
          <w:rFonts w:ascii="Times New Roman" w:hAnsi="Times New Roman" w:cs="Times New Roman"/>
          <w:color w:val="auto"/>
          <w:sz w:val="24"/>
          <w:szCs w:val="24"/>
          <w:lang w:val="en-US"/>
        </w:rPr>
        <w:t>its</w:t>
      </w:r>
      <w:r w:rsidR="00C71D89" w:rsidRPr="00B3002F">
        <w:rPr>
          <w:rFonts w:ascii="Times New Roman" w:hAnsi="Times New Roman" w:cs="Times New Roman"/>
          <w:color w:val="auto"/>
          <w:sz w:val="24"/>
          <w:szCs w:val="24"/>
          <w:lang w:val="en-US"/>
        </w:rPr>
        <w:t xml:space="preserve"> </w:t>
      </w:r>
      <w:r w:rsidR="006E1009">
        <w:rPr>
          <w:rFonts w:ascii="Times New Roman" w:hAnsi="Times New Roman" w:cs="Times New Roman"/>
          <w:color w:val="auto"/>
          <w:sz w:val="24"/>
          <w:szCs w:val="24"/>
          <w:lang w:val="en-US"/>
        </w:rPr>
        <w:t xml:space="preserve">engagement </w:t>
      </w:r>
      <w:r w:rsidR="00C71D89" w:rsidRPr="00B3002F">
        <w:rPr>
          <w:rFonts w:ascii="Times New Roman" w:hAnsi="Times New Roman" w:cs="Times New Roman"/>
          <w:color w:val="auto"/>
          <w:sz w:val="24"/>
          <w:szCs w:val="24"/>
          <w:lang w:val="en-US"/>
        </w:rPr>
        <w:t>and</w:t>
      </w:r>
      <w:r w:rsidR="00F911C7" w:rsidRPr="00B3002F">
        <w:rPr>
          <w:rFonts w:ascii="Times New Roman" w:hAnsi="Times New Roman" w:cs="Times New Roman"/>
          <w:color w:val="auto"/>
          <w:sz w:val="24"/>
          <w:szCs w:val="24"/>
          <w:lang w:val="en-US"/>
        </w:rPr>
        <w:t xml:space="preserve"> cooperation </w:t>
      </w:r>
      <w:r w:rsidRPr="00B3002F">
        <w:rPr>
          <w:rFonts w:ascii="Times New Roman" w:hAnsi="Times New Roman" w:cs="Times New Roman"/>
          <w:color w:val="auto"/>
          <w:sz w:val="24"/>
          <w:szCs w:val="24"/>
          <w:lang w:val="en-US"/>
        </w:rPr>
        <w:t xml:space="preserve">before and during my visit. </w:t>
      </w:r>
    </w:p>
    <w:p w14:paraId="77736A72" w14:textId="4F8CF3BF" w:rsidR="009563A6" w:rsidRPr="00B3002F" w:rsidRDefault="00834C46" w:rsidP="00AB207E">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During my stay I met with </w:t>
      </w:r>
      <w:r w:rsidR="001F47D6" w:rsidRPr="00B3002F">
        <w:rPr>
          <w:rFonts w:ascii="Times New Roman" w:hAnsi="Times New Roman" w:cs="Times New Roman"/>
          <w:color w:val="auto"/>
          <w:sz w:val="24"/>
          <w:szCs w:val="24"/>
          <w:lang w:val="en-US"/>
        </w:rPr>
        <w:t xml:space="preserve">the </w:t>
      </w:r>
      <w:r w:rsidR="009837EE" w:rsidRPr="00B3002F">
        <w:rPr>
          <w:rFonts w:ascii="Times New Roman" w:hAnsi="Times New Roman" w:cs="Times New Roman"/>
          <w:color w:val="auto"/>
          <w:sz w:val="24"/>
          <w:szCs w:val="24"/>
          <w:lang w:val="en-US"/>
        </w:rPr>
        <w:t xml:space="preserve">Minister of Family and Social </w:t>
      </w:r>
      <w:r w:rsidR="00330630">
        <w:rPr>
          <w:rFonts w:ascii="Times New Roman" w:hAnsi="Times New Roman" w:cs="Times New Roman"/>
          <w:color w:val="auto"/>
          <w:sz w:val="24"/>
          <w:szCs w:val="24"/>
          <w:lang w:val="en-US"/>
        </w:rPr>
        <w:t>Services</w:t>
      </w:r>
      <w:r w:rsidR="009837EE" w:rsidRPr="00B3002F">
        <w:rPr>
          <w:rFonts w:ascii="Times New Roman" w:hAnsi="Times New Roman" w:cs="Times New Roman"/>
          <w:color w:val="auto"/>
          <w:sz w:val="24"/>
          <w:szCs w:val="24"/>
          <w:lang w:val="en-US"/>
        </w:rPr>
        <w:t xml:space="preserve">; the </w:t>
      </w:r>
      <w:r w:rsidR="001F47D6" w:rsidRPr="00B3002F">
        <w:rPr>
          <w:rFonts w:ascii="Times New Roman" w:hAnsi="Times New Roman" w:cs="Times New Roman"/>
          <w:sz w:val="24"/>
          <w:szCs w:val="24"/>
        </w:rPr>
        <w:t>Minister of Internal Affairs; the Deputy Minister of Justice;</w:t>
      </w:r>
      <w:r w:rsidR="002D5FA7" w:rsidRPr="00B3002F">
        <w:rPr>
          <w:rFonts w:ascii="Times New Roman" w:hAnsi="Times New Roman" w:cs="Times New Roman"/>
          <w:color w:val="auto"/>
          <w:sz w:val="24"/>
          <w:szCs w:val="24"/>
          <w:lang w:val="en-US"/>
        </w:rPr>
        <w:t xml:space="preserve"> </w:t>
      </w:r>
      <w:r w:rsidR="001F47D6" w:rsidRPr="00B3002F">
        <w:rPr>
          <w:rFonts w:ascii="Times New Roman" w:hAnsi="Times New Roman" w:cs="Times New Roman"/>
          <w:color w:val="auto"/>
          <w:sz w:val="24"/>
          <w:szCs w:val="24"/>
          <w:lang w:val="en-US"/>
        </w:rPr>
        <w:t xml:space="preserve">along with representatives from the </w:t>
      </w:r>
      <w:r w:rsidR="005539D3" w:rsidRPr="00B3002F">
        <w:rPr>
          <w:rFonts w:ascii="Times New Roman" w:hAnsi="Times New Roman" w:cs="Times New Roman"/>
          <w:sz w:val="24"/>
          <w:szCs w:val="24"/>
        </w:rPr>
        <w:t xml:space="preserve">General Directorate on the Status of Women at the Ministry of Family and Social </w:t>
      </w:r>
      <w:r w:rsidR="00671A93">
        <w:rPr>
          <w:rFonts w:ascii="Times New Roman" w:hAnsi="Times New Roman" w:cs="Times New Roman"/>
          <w:sz w:val="24"/>
          <w:szCs w:val="24"/>
        </w:rPr>
        <w:t>Affairs</w:t>
      </w:r>
      <w:r w:rsidR="005539D3" w:rsidRPr="00B3002F">
        <w:rPr>
          <w:rFonts w:ascii="Times New Roman" w:hAnsi="Times New Roman" w:cs="Times New Roman"/>
          <w:sz w:val="24"/>
          <w:szCs w:val="24"/>
        </w:rPr>
        <w:t xml:space="preserve">; the Ministry of Foreign Affairs, </w:t>
      </w:r>
      <w:r w:rsidR="00330630">
        <w:rPr>
          <w:rFonts w:ascii="Times New Roman" w:hAnsi="Times New Roman" w:cs="Times New Roman"/>
          <w:sz w:val="24"/>
          <w:szCs w:val="24"/>
        </w:rPr>
        <w:t xml:space="preserve">Directorate for </w:t>
      </w:r>
      <w:r w:rsidR="005539D3" w:rsidRPr="00B3002F">
        <w:rPr>
          <w:rFonts w:ascii="Times New Roman" w:hAnsi="Times New Roman" w:cs="Times New Roman"/>
          <w:sz w:val="24"/>
          <w:szCs w:val="24"/>
        </w:rPr>
        <w:t>EU</w:t>
      </w:r>
      <w:r w:rsidR="00330630">
        <w:rPr>
          <w:rFonts w:ascii="Times New Roman" w:hAnsi="Times New Roman" w:cs="Times New Roman"/>
          <w:sz w:val="24"/>
          <w:szCs w:val="24"/>
        </w:rPr>
        <w:t xml:space="preserve"> Affairs</w:t>
      </w:r>
      <w:r w:rsidR="005539D3" w:rsidRPr="00B3002F">
        <w:rPr>
          <w:rFonts w:ascii="Times New Roman" w:hAnsi="Times New Roman" w:cs="Times New Roman"/>
          <w:sz w:val="24"/>
          <w:szCs w:val="24"/>
        </w:rPr>
        <w:t>;</w:t>
      </w:r>
      <w:r w:rsidR="00141FAE">
        <w:rPr>
          <w:rFonts w:ascii="Times New Roman" w:hAnsi="Times New Roman" w:cs="Times New Roman"/>
          <w:sz w:val="24"/>
          <w:szCs w:val="24"/>
        </w:rPr>
        <w:t xml:space="preserve"> and the Ministry of Education</w:t>
      </w:r>
      <w:r w:rsidRPr="00B3002F">
        <w:rPr>
          <w:rFonts w:ascii="Times New Roman" w:hAnsi="Times New Roman" w:cs="Times New Roman"/>
          <w:color w:val="auto"/>
          <w:sz w:val="24"/>
          <w:szCs w:val="24"/>
          <w:lang w:val="en-US"/>
        </w:rPr>
        <w:t xml:space="preserve">.  I also met with the </w:t>
      </w:r>
      <w:r w:rsidR="005539D3" w:rsidRPr="00B3002F">
        <w:rPr>
          <w:rFonts w:ascii="Times New Roman" w:hAnsi="Times New Roman" w:cs="Times New Roman"/>
          <w:sz w:val="24"/>
          <w:szCs w:val="24"/>
        </w:rPr>
        <w:t xml:space="preserve">Chair of the Committee on Equal Opportunity for Men and Women </w:t>
      </w:r>
      <w:r w:rsidR="000F44B8" w:rsidRPr="00B3002F">
        <w:rPr>
          <w:rFonts w:ascii="Times New Roman" w:hAnsi="Times New Roman" w:cs="Times New Roman"/>
          <w:sz w:val="24"/>
          <w:szCs w:val="24"/>
        </w:rPr>
        <w:t>o</w:t>
      </w:r>
      <w:r w:rsidR="005539D3" w:rsidRPr="00B3002F">
        <w:rPr>
          <w:rFonts w:ascii="Times New Roman" w:hAnsi="Times New Roman" w:cs="Times New Roman"/>
          <w:sz w:val="24"/>
          <w:szCs w:val="24"/>
        </w:rPr>
        <w:t>f the Grand National Assembly</w:t>
      </w:r>
      <w:r w:rsidR="00A40AD7" w:rsidRPr="00B3002F">
        <w:rPr>
          <w:rFonts w:ascii="Times New Roman" w:hAnsi="Times New Roman" w:cs="Times New Roman"/>
          <w:sz w:val="24"/>
          <w:szCs w:val="24"/>
        </w:rPr>
        <w:t>,</w:t>
      </w:r>
      <w:r w:rsidRPr="00B3002F">
        <w:rPr>
          <w:rFonts w:ascii="Times New Roman" w:hAnsi="Times New Roman" w:cs="Times New Roman"/>
          <w:color w:val="auto"/>
          <w:sz w:val="24"/>
          <w:szCs w:val="24"/>
          <w:lang w:val="en-US"/>
        </w:rPr>
        <w:t xml:space="preserve"> the </w:t>
      </w:r>
      <w:r w:rsidR="005539D3" w:rsidRPr="00B3002F">
        <w:rPr>
          <w:rFonts w:ascii="Times New Roman" w:hAnsi="Times New Roman" w:cs="Times New Roman"/>
          <w:sz w:val="24"/>
          <w:szCs w:val="24"/>
        </w:rPr>
        <w:t>Chief Ombudsman</w:t>
      </w:r>
      <w:r w:rsidR="000F44B8" w:rsidRPr="00B3002F">
        <w:rPr>
          <w:rFonts w:ascii="Times New Roman" w:hAnsi="Times New Roman" w:cs="Times New Roman"/>
          <w:sz w:val="24"/>
          <w:szCs w:val="24"/>
        </w:rPr>
        <w:t xml:space="preserve"> and</w:t>
      </w:r>
      <w:r w:rsidR="00C23ECB" w:rsidRPr="00B3002F">
        <w:rPr>
          <w:rFonts w:ascii="Times New Roman" w:hAnsi="Times New Roman" w:cs="Times New Roman"/>
          <w:sz w:val="24"/>
          <w:szCs w:val="24"/>
        </w:rPr>
        <w:t xml:space="preserve"> t</w:t>
      </w:r>
      <w:r w:rsidR="005539D3" w:rsidRPr="00B3002F">
        <w:rPr>
          <w:rFonts w:ascii="Times New Roman" w:hAnsi="Times New Roman" w:cs="Times New Roman"/>
          <w:sz w:val="24"/>
          <w:szCs w:val="24"/>
        </w:rPr>
        <w:t xml:space="preserve">he </w:t>
      </w:r>
      <w:r w:rsidR="005539D3" w:rsidRPr="00B3002F">
        <w:rPr>
          <w:rFonts w:ascii="Times New Roman" w:hAnsi="Times New Roman" w:cs="Times New Roman"/>
          <w:iCs/>
          <w:sz w:val="24"/>
          <w:szCs w:val="24"/>
        </w:rPr>
        <w:t xml:space="preserve">President of the Human Rights and Equality Institution, </w:t>
      </w:r>
      <w:r w:rsidRPr="00B3002F">
        <w:rPr>
          <w:rFonts w:ascii="Times New Roman" w:hAnsi="Times New Roman" w:cs="Times New Roman"/>
          <w:color w:val="auto"/>
          <w:sz w:val="24"/>
          <w:szCs w:val="24"/>
          <w:lang w:val="en-US"/>
        </w:rPr>
        <w:t>along with representatives from international organizations</w:t>
      </w:r>
      <w:r w:rsidR="00D63F52" w:rsidRPr="00B3002F">
        <w:rPr>
          <w:rFonts w:ascii="Times New Roman" w:hAnsi="Times New Roman" w:cs="Times New Roman"/>
          <w:color w:val="auto"/>
          <w:sz w:val="24"/>
          <w:szCs w:val="24"/>
          <w:lang w:val="en-US"/>
        </w:rPr>
        <w:t xml:space="preserve">, </w:t>
      </w:r>
      <w:r w:rsidRPr="00B3002F">
        <w:rPr>
          <w:rFonts w:ascii="Times New Roman" w:hAnsi="Times New Roman" w:cs="Times New Roman"/>
          <w:color w:val="auto"/>
          <w:sz w:val="24"/>
          <w:szCs w:val="24"/>
          <w:lang w:val="en-US"/>
        </w:rPr>
        <w:t>civil society organizations</w:t>
      </w:r>
      <w:r w:rsidR="00C23ECB" w:rsidRPr="00B3002F">
        <w:rPr>
          <w:rFonts w:ascii="Times New Roman" w:hAnsi="Times New Roman" w:cs="Times New Roman"/>
          <w:color w:val="auto"/>
          <w:sz w:val="24"/>
          <w:szCs w:val="24"/>
          <w:lang w:val="en-US"/>
        </w:rPr>
        <w:t xml:space="preserve">, </w:t>
      </w:r>
      <w:r w:rsidR="00CF080E" w:rsidRPr="00B3002F">
        <w:rPr>
          <w:rFonts w:ascii="Times New Roman" w:hAnsi="Times New Roman" w:cs="Times New Roman"/>
          <w:color w:val="auto"/>
          <w:sz w:val="24"/>
          <w:szCs w:val="24"/>
          <w:lang w:val="en-US"/>
        </w:rPr>
        <w:t>t</w:t>
      </w:r>
      <w:r w:rsidR="000F44B8" w:rsidRPr="00B3002F">
        <w:rPr>
          <w:rFonts w:ascii="Times New Roman" w:hAnsi="Times New Roman" w:cs="Times New Roman"/>
          <w:color w:val="auto"/>
          <w:sz w:val="24"/>
          <w:szCs w:val="24"/>
          <w:lang w:val="en-US"/>
        </w:rPr>
        <w:t xml:space="preserve">rade </w:t>
      </w:r>
      <w:r w:rsidR="00CF080E" w:rsidRPr="00B3002F">
        <w:rPr>
          <w:rFonts w:ascii="Times New Roman" w:hAnsi="Times New Roman" w:cs="Times New Roman"/>
          <w:color w:val="auto"/>
          <w:sz w:val="24"/>
          <w:szCs w:val="24"/>
          <w:lang w:val="en-US"/>
        </w:rPr>
        <w:t>unions, bar</w:t>
      </w:r>
      <w:r w:rsidR="00C23ECB" w:rsidRPr="00B3002F">
        <w:rPr>
          <w:rFonts w:ascii="Times New Roman" w:hAnsi="Times New Roman" w:cs="Times New Roman"/>
          <w:color w:val="auto"/>
          <w:sz w:val="24"/>
          <w:szCs w:val="24"/>
          <w:lang w:val="en-US"/>
        </w:rPr>
        <w:t xml:space="preserve"> </w:t>
      </w:r>
      <w:r w:rsidR="00CF080E" w:rsidRPr="00B3002F">
        <w:rPr>
          <w:rFonts w:ascii="Times New Roman" w:hAnsi="Times New Roman" w:cs="Times New Roman"/>
          <w:color w:val="auto"/>
          <w:sz w:val="24"/>
          <w:szCs w:val="24"/>
          <w:lang w:val="en-US"/>
        </w:rPr>
        <w:t>as</w:t>
      </w:r>
      <w:r w:rsidR="00C23ECB" w:rsidRPr="00B3002F">
        <w:rPr>
          <w:rFonts w:ascii="Times New Roman" w:hAnsi="Times New Roman" w:cs="Times New Roman"/>
          <w:color w:val="auto"/>
          <w:sz w:val="24"/>
          <w:szCs w:val="24"/>
          <w:lang w:val="en-US"/>
        </w:rPr>
        <w:t>sociations</w:t>
      </w:r>
      <w:r w:rsidR="00C71D89" w:rsidRPr="00B3002F">
        <w:rPr>
          <w:rFonts w:ascii="Times New Roman" w:hAnsi="Times New Roman" w:cs="Times New Roman"/>
          <w:color w:val="auto"/>
          <w:sz w:val="24"/>
          <w:szCs w:val="24"/>
          <w:lang w:val="en-US"/>
        </w:rPr>
        <w:t xml:space="preserve">, Turkish and foreign </w:t>
      </w:r>
      <w:r w:rsidR="0027458C" w:rsidRPr="00B3002F">
        <w:rPr>
          <w:rFonts w:ascii="Times New Roman" w:hAnsi="Times New Roman" w:cs="Times New Roman"/>
          <w:color w:val="auto"/>
          <w:sz w:val="24"/>
          <w:szCs w:val="24"/>
          <w:lang w:val="en-US"/>
        </w:rPr>
        <w:t xml:space="preserve">national </w:t>
      </w:r>
      <w:r w:rsidR="00C71D89" w:rsidRPr="00B3002F">
        <w:rPr>
          <w:rFonts w:ascii="Times New Roman" w:hAnsi="Times New Roman" w:cs="Times New Roman"/>
          <w:color w:val="auto"/>
          <w:sz w:val="24"/>
          <w:szCs w:val="24"/>
          <w:lang w:val="en-US"/>
        </w:rPr>
        <w:t>women and girl victims of violence</w:t>
      </w:r>
      <w:r w:rsidR="00C332BA" w:rsidRPr="00B3002F">
        <w:rPr>
          <w:rFonts w:ascii="Times New Roman" w:hAnsi="Times New Roman" w:cs="Times New Roman"/>
          <w:color w:val="auto"/>
          <w:sz w:val="24"/>
          <w:szCs w:val="24"/>
          <w:lang w:val="en-US"/>
        </w:rPr>
        <w:t>,</w:t>
      </w:r>
      <w:r w:rsidR="00C71D89" w:rsidRPr="00B3002F">
        <w:rPr>
          <w:rFonts w:ascii="Times New Roman" w:hAnsi="Times New Roman" w:cs="Times New Roman"/>
          <w:color w:val="auto"/>
          <w:sz w:val="24"/>
          <w:szCs w:val="24"/>
          <w:lang w:val="en-US"/>
        </w:rPr>
        <w:t xml:space="preserve"> </w:t>
      </w:r>
      <w:r w:rsidR="00D63F52" w:rsidRPr="00B3002F">
        <w:rPr>
          <w:rFonts w:ascii="Times New Roman" w:hAnsi="Times New Roman" w:cs="Times New Roman"/>
          <w:color w:val="auto"/>
          <w:sz w:val="24"/>
          <w:szCs w:val="24"/>
          <w:lang w:val="en-US"/>
        </w:rPr>
        <w:t>and other relevant stakeholders</w:t>
      </w:r>
      <w:r w:rsidRPr="00B3002F">
        <w:rPr>
          <w:rFonts w:ascii="Times New Roman" w:hAnsi="Times New Roman" w:cs="Times New Roman"/>
          <w:color w:val="auto"/>
          <w:sz w:val="24"/>
          <w:szCs w:val="24"/>
          <w:lang w:val="en-US"/>
        </w:rPr>
        <w:t>.</w:t>
      </w:r>
      <w:r w:rsidR="00D63F52" w:rsidRPr="00B3002F">
        <w:rPr>
          <w:rFonts w:ascii="Times New Roman" w:hAnsi="Times New Roman" w:cs="Times New Roman"/>
          <w:color w:val="auto"/>
          <w:sz w:val="24"/>
          <w:szCs w:val="24"/>
          <w:lang w:val="en-US"/>
        </w:rPr>
        <w:t xml:space="preserve"> In addition, I</w:t>
      </w:r>
      <w:r w:rsidR="00FE5A5D" w:rsidRPr="00B3002F">
        <w:rPr>
          <w:rFonts w:ascii="Times New Roman" w:hAnsi="Times New Roman" w:cs="Times New Roman"/>
          <w:color w:val="auto"/>
          <w:sz w:val="24"/>
          <w:szCs w:val="24"/>
          <w:lang w:val="en-US"/>
        </w:rPr>
        <w:t xml:space="preserve"> </w:t>
      </w:r>
      <w:r w:rsidR="002F31BA" w:rsidRPr="00B3002F">
        <w:rPr>
          <w:rFonts w:ascii="Times New Roman" w:hAnsi="Times New Roman" w:cs="Times New Roman"/>
          <w:color w:val="auto"/>
          <w:sz w:val="24"/>
          <w:szCs w:val="24"/>
          <w:lang w:val="en-US"/>
        </w:rPr>
        <w:t xml:space="preserve">met </w:t>
      </w:r>
      <w:r w:rsidR="00FE5A5D" w:rsidRPr="00B3002F">
        <w:rPr>
          <w:rFonts w:ascii="Times New Roman" w:hAnsi="Times New Roman" w:cs="Times New Roman"/>
          <w:color w:val="auto"/>
          <w:sz w:val="24"/>
          <w:szCs w:val="24"/>
          <w:lang w:val="en-US"/>
        </w:rPr>
        <w:t xml:space="preserve">with the </w:t>
      </w:r>
      <w:r w:rsidR="00C332BA" w:rsidRPr="00B3002F">
        <w:rPr>
          <w:rFonts w:ascii="Times New Roman" w:hAnsi="Times New Roman" w:cs="Times New Roman"/>
          <w:color w:val="auto"/>
          <w:sz w:val="24"/>
          <w:szCs w:val="24"/>
          <w:lang w:val="en-US"/>
        </w:rPr>
        <w:t xml:space="preserve">Governor of </w:t>
      </w:r>
      <w:r w:rsidR="00C332BA" w:rsidRPr="00B3002F">
        <w:rPr>
          <w:rFonts w:ascii="Times New Roman" w:hAnsi="Times New Roman" w:cs="Times New Roman"/>
          <w:color w:val="auto"/>
          <w:sz w:val="24"/>
          <w:szCs w:val="24"/>
          <w:lang w:val="en-US"/>
        </w:rPr>
        <w:lastRenderedPageBreak/>
        <w:t xml:space="preserve">Istanbul; the </w:t>
      </w:r>
      <w:r w:rsidR="00FE5A5D" w:rsidRPr="00B3002F">
        <w:rPr>
          <w:rFonts w:ascii="Times New Roman" w:hAnsi="Times New Roman" w:cs="Times New Roman"/>
          <w:color w:val="auto"/>
          <w:sz w:val="24"/>
          <w:szCs w:val="24"/>
          <w:lang w:val="en-US"/>
        </w:rPr>
        <w:t xml:space="preserve">Governor of </w:t>
      </w:r>
      <w:r w:rsidR="00C23ECB" w:rsidRPr="00B3002F">
        <w:rPr>
          <w:rFonts w:ascii="Times New Roman" w:hAnsi="Times New Roman" w:cs="Times New Roman"/>
          <w:color w:val="auto"/>
          <w:sz w:val="24"/>
          <w:szCs w:val="24"/>
          <w:lang w:val="en-US"/>
        </w:rPr>
        <w:t>Diyarbakir</w:t>
      </w:r>
      <w:r w:rsidR="00FE5A5D" w:rsidRPr="00B3002F">
        <w:rPr>
          <w:rFonts w:ascii="Times New Roman" w:hAnsi="Times New Roman" w:cs="Times New Roman"/>
          <w:color w:val="auto"/>
          <w:sz w:val="24"/>
          <w:szCs w:val="24"/>
          <w:lang w:val="en-US"/>
        </w:rPr>
        <w:t xml:space="preserve">; the Deputy Secretary General of the Gaziantep Metropolitan Municipality; the </w:t>
      </w:r>
      <w:r w:rsidR="00D63F52" w:rsidRPr="00B3002F">
        <w:rPr>
          <w:rFonts w:ascii="Times New Roman" w:hAnsi="Times New Roman" w:cs="Times New Roman"/>
          <w:color w:val="auto"/>
          <w:sz w:val="24"/>
          <w:szCs w:val="24"/>
          <w:lang w:val="en-US"/>
        </w:rPr>
        <w:t>Governor of Gazi</w:t>
      </w:r>
      <w:r w:rsidR="00C23ECB" w:rsidRPr="00B3002F">
        <w:rPr>
          <w:rFonts w:ascii="Times New Roman" w:hAnsi="Times New Roman" w:cs="Times New Roman"/>
          <w:color w:val="auto"/>
          <w:sz w:val="24"/>
          <w:szCs w:val="24"/>
          <w:lang w:val="en-US"/>
        </w:rPr>
        <w:t>a</w:t>
      </w:r>
      <w:r w:rsidR="00D63F52" w:rsidRPr="00B3002F">
        <w:rPr>
          <w:rFonts w:ascii="Times New Roman" w:hAnsi="Times New Roman" w:cs="Times New Roman"/>
          <w:color w:val="auto"/>
          <w:sz w:val="24"/>
          <w:szCs w:val="24"/>
          <w:lang w:val="en-US"/>
        </w:rPr>
        <w:t>ntep</w:t>
      </w:r>
      <w:r w:rsidR="00FE5A5D" w:rsidRPr="00B3002F">
        <w:rPr>
          <w:rFonts w:ascii="Times New Roman" w:hAnsi="Times New Roman" w:cs="Times New Roman"/>
          <w:color w:val="auto"/>
          <w:sz w:val="24"/>
          <w:szCs w:val="24"/>
          <w:lang w:val="en-US"/>
        </w:rPr>
        <w:t>;</w:t>
      </w:r>
      <w:r w:rsidR="00D63F52" w:rsidRPr="00B3002F">
        <w:rPr>
          <w:rFonts w:ascii="Times New Roman" w:hAnsi="Times New Roman" w:cs="Times New Roman"/>
          <w:color w:val="auto"/>
          <w:sz w:val="24"/>
          <w:szCs w:val="24"/>
          <w:lang w:val="en-US"/>
        </w:rPr>
        <w:t xml:space="preserve"> </w:t>
      </w:r>
      <w:r w:rsidR="00C23ECB" w:rsidRPr="00B3002F">
        <w:rPr>
          <w:rFonts w:ascii="Times New Roman" w:hAnsi="Times New Roman" w:cs="Times New Roman"/>
          <w:color w:val="auto"/>
          <w:sz w:val="24"/>
          <w:szCs w:val="24"/>
          <w:lang w:val="en-US"/>
        </w:rPr>
        <w:t xml:space="preserve">and </w:t>
      </w:r>
      <w:r w:rsidR="00D63F52" w:rsidRPr="00B3002F">
        <w:rPr>
          <w:rFonts w:ascii="Times New Roman" w:hAnsi="Times New Roman" w:cs="Times New Roman"/>
          <w:color w:val="auto"/>
          <w:sz w:val="24"/>
          <w:szCs w:val="24"/>
          <w:lang w:val="en-US"/>
        </w:rPr>
        <w:t>the Deput</w:t>
      </w:r>
      <w:r w:rsidR="002F31BA" w:rsidRPr="00B3002F">
        <w:rPr>
          <w:rFonts w:ascii="Times New Roman" w:hAnsi="Times New Roman" w:cs="Times New Roman"/>
          <w:color w:val="auto"/>
          <w:sz w:val="24"/>
          <w:szCs w:val="24"/>
          <w:lang w:val="en-US"/>
        </w:rPr>
        <w:t>y</w:t>
      </w:r>
      <w:r w:rsidR="00D63F52" w:rsidRPr="00B3002F">
        <w:rPr>
          <w:rFonts w:ascii="Times New Roman" w:hAnsi="Times New Roman" w:cs="Times New Roman"/>
          <w:color w:val="auto"/>
          <w:sz w:val="24"/>
          <w:szCs w:val="24"/>
          <w:lang w:val="en-US"/>
        </w:rPr>
        <w:t xml:space="preserve"> Governor </w:t>
      </w:r>
      <w:r w:rsidR="002F31BA" w:rsidRPr="00B3002F">
        <w:rPr>
          <w:rFonts w:ascii="Times New Roman" w:hAnsi="Times New Roman" w:cs="Times New Roman"/>
          <w:color w:val="auto"/>
          <w:sz w:val="24"/>
          <w:szCs w:val="24"/>
          <w:lang w:val="en-US"/>
        </w:rPr>
        <w:t xml:space="preserve">of Izmir. </w:t>
      </w:r>
    </w:p>
    <w:p w14:paraId="63FC60B5" w14:textId="38E48620" w:rsidR="00834C46" w:rsidRPr="00B3002F" w:rsidRDefault="002F31BA" w:rsidP="004F7ED5">
      <w:pPr>
        <w:pStyle w:val="Body"/>
        <w:spacing w:before="100" w:after="100" w:line="276" w:lineRule="auto"/>
        <w:ind w:firstLine="720"/>
        <w:jc w:val="both"/>
        <w:rPr>
          <w:rFonts w:ascii="Times New Roman" w:eastAsia="Times New Roman" w:hAnsi="Times New Roman" w:cs="Times New Roman"/>
          <w:color w:val="auto"/>
          <w:sz w:val="24"/>
          <w:szCs w:val="24"/>
        </w:rPr>
      </w:pPr>
      <w:r w:rsidRPr="00B3002F">
        <w:rPr>
          <w:rFonts w:ascii="Times New Roman" w:hAnsi="Times New Roman" w:cs="Times New Roman"/>
          <w:color w:val="auto"/>
          <w:sz w:val="24"/>
          <w:szCs w:val="24"/>
          <w:lang w:val="en-US"/>
        </w:rPr>
        <w:t>I also</w:t>
      </w:r>
      <w:r w:rsidR="00C23ECB" w:rsidRPr="00B3002F">
        <w:rPr>
          <w:rFonts w:ascii="Times New Roman" w:hAnsi="Times New Roman" w:cs="Times New Roman"/>
          <w:color w:val="auto"/>
          <w:sz w:val="24"/>
          <w:szCs w:val="24"/>
          <w:lang w:val="en-US"/>
        </w:rPr>
        <w:t xml:space="preserve"> </w:t>
      </w:r>
      <w:r w:rsidRPr="00B3002F">
        <w:rPr>
          <w:rFonts w:ascii="Times New Roman" w:hAnsi="Times New Roman" w:cs="Times New Roman"/>
          <w:color w:val="auto"/>
          <w:sz w:val="24"/>
          <w:szCs w:val="24"/>
          <w:lang w:val="en-US"/>
        </w:rPr>
        <w:t xml:space="preserve">visited </w:t>
      </w:r>
      <w:r w:rsidR="00C23ECB" w:rsidRPr="00B3002F">
        <w:rPr>
          <w:rFonts w:ascii="Times New Roman" w:hAnsi="Times New Roman" w:cs="Times New Roman"/>
          <w:sz w:val="24"/>
          <w:szCs w:val="24"/>
        </w:rPr>
        <w:t>ŞÖNİM</w:t>
      </w:r>
      <w:r w:rsidRPr="00B3002F">
        <w:rPr>
          <w:rFonts w:ascii="Times New Roman" w:hAnsi="Times New Roman" w:cs="Times New Roman"/>
          <w:color w:val="auto"/>
          <w:sz w:val="24"/>
          <w:szCs w:val="24"/>
          <w:lang w:val="en-US"/>
        </w:rPr>
        <w:t xml:space="preserve">s </w:t>
      </w:r>
      <w:r w:rsidR="008F7652" w:rsidRPr="00B3002F">
        <w:rPr>
          <w:rFonts w:ascii="Times New Roman" w:hAnsi="Times New Roman" w:cs="Times New Roman"/>
          <w:color w:val="auto"/>
          <w:sz w:val="24"/>
          <w:szCs w:val="24"/>
          <w:lang w:val="en-US"/>
        </w:rPr>
        <w:t xml:space="preserve">(Violence Prevention and Monitoring Centers) </w:t>
      </w:r>
      <w:r w:rsidR="00C332BA" w:rsidRPr="00B3002F">
        <w:rPr>
          <w:rFonts w:ascii="Times New Roman" w:hAnsi="Times New Roman" w:cs="Times New Roman"/>
          <w:color w:val="auto"/>
          <w:sz w:val="24"/>
          <w:szCs w:val="24"/>
          <w:lang w:val="en-US"/>
        </w:rPr>
        <w:t xml:space="preserve">and ADEM’s </w:t>
      </w:r>
      <w:r w:rsidR="00D63F52" w:rsidRPr="00B3002F">
        <w:rPr>
          <w:rFonts w:ascii="Times New Roman" w:hAnsi="Times New Roman" w:cs="Times New Roman"/>
          <w:color w:val="auto"/>
          <w:sz w:val="24"/>
          <w:szCs w:val="24"/>
          <w:lang w:val="en-US"/>
        </w:rPr>
        <w:t xml:space="preserve">in </w:t>
      </w:r>
      <w:r w:rsidRPr="00B3002F">
        <w:rPr>
          <w:rFonts w:ascii="Times New Roman" w:hAnsi="Times New Roman" w:cs="Times New Roman"/>
          <w:color w:val="auto"/>
          <w:sz w:val="24"/>
          <w:szCs w:val="24"/>
          <w:lang w:val="en-US"/>
        </w:rPr>
        <w:t>these provinces</w:t>
      </w:r>
      <w:r w:rsidR="00C332BA" w:rsidRPr="00B3002F">
        <w:rPr>
          <w:rFonts w:ascii="Times New Roman" w:hAnsi="Times New Roman" w:cs="Times New Roman"/>
          <w:color w:val="auto"/>
          <w:sz w:val="24"/>
          <w:szCs w:val="24"/>
          <w:lang w:val="en-US"/>
        </w:rPr>
        <w:t>, along with the Family Academy in Gaziantep</w:t>
      </w:r>
      <w:r w:rsidR="00D63F52" w:rsidRPr="00B3002F">
        <w:rPr>
          <w:rFonts w:ascii="Times New Roman" w:hAnsi="Times New Roman" w:cs="Times New Roman"/>
          <w:color w:val="auto"/>
          <w:sz w:val="24"/>
          <w:szCs w:val="24"/>
          <w:lang w:val="en-US"/>
        </w:rPr>
        <w:t xml:space="preserve">.  </w:t>
      </w:r>
      <w:r w:rsidR="00834C46" w:rsidRPr="00B3002F">
        <w:rPr>
          <w:rFonts w:ascii="Times New Roman" w:hAnsi="Times New Roman" w:cs="Times New Roman"/>
          <w:color w:val="auto"/>
          <w:sz w:val="24"/>
          <w:szCs w:val="24"/>
          <w:lang w:val="en-US"/>
        </w:rPr>
        <w:t xml:space="preserve">During my visit, I </w:t>
      </w:r>
      <w:r w:rsidR="00DF6A58" w:rsidRPr="00B3002F">
        <w:rPr>
          <w:rFonts w:ascii="Times New Roman" w:hAnsi="Times New Roman" w:cs="Times New Roman"/>
          <w:color w:val="auto"/>
          <w:sz w:val="24"/>
          <w:szCs w:val="24"/>
          <w:lang w:val="en-US"/>
        </w:rPr>
        <w:t xml:space="preserve">also </w:t>
      </w:r>
      <w:r w:rsidR="00834C46" w:rsidRPr="00B3002F">
        <w:rPr>
          <w:rFonts w:ascii="Times New Roman" w:hAnsi="Times New Roman" w:cs="Times New Roman"/>
          <w:color w:val="auto"/>
          <w:sz w:val="24"/>
          <w:szCs w:val="24"/>
          <w:lang w:val="en-US"/>
        </w:rPr>
        <w:t xml:space="preserve">went to </w:t>
      </w:r>
      <w:r w:rsidRPr="00B3002F">
        <w:rPr>
          <w:rFonts w:ascii="Times New Roman" w:hAnsi="Times New Roman" w:cs="Times New Roman"/>
          <w:color w:val="auto"/>
          <w:sz w:val="24"/>
          <w:szCs w:val="24"/>
          <w:lang w:val="en-US"/>
        </w:rPr>
        <w:t>the Gazi</w:t>
      </w:r>
      <w:r w:rsidR="00D716EE" w:rsidRPr="00B3002F">
        <w:rPr>
          <w:rFonts w:ascii="Times New Roman" w:hAnsi="Times New Roman" w:cs="Times New Roman"/>
          <w:color w:val="auto"/>
          <w:sz w:val="24"/>
          <w:szCs w:val="24"/>
          <w:lang w:val="en-US"/>
        </w:rPr>
        <w:t>a</w:t>
      </w:r>
      <w:r w:rsidRPr="00B3002F">
        <w:rPr>
          <w:rFonts w:ascii="Times New Roman" w:hAnsi="Times New Roman" w:cs="Times New Roman"/>
          <w:color w:val="auto"/>
          <w:sz w:val="24"/>
          <w:szCs w:val="24"/>
          <w:lang w:val="en-US"/>
        </w:rPr>
        <w:t xml:space="preserve">ntep </w:t>
      </w:r>
      <w:r w:rsidR="00551AF6" w:rsidRPr="00B3002F">
        <w:rPr>
          <w:rFonts w:ascii="Times New Roman" w:hAnsi="Times New Roman" w:cs="Times New Roman"/>
          <w:color w:val="auto"/>
          <w:sz w:val="24"/>
          <w:szCs w:val="24"/>
          <w:lang w:val="en-US"/>
        </w:rPr>
        <w:t>Removal Centre</w:t>
      </w:r>
      <w:r w:rsidR="00841ACD" w:rsidRPr="00B3002F">
        <w:rPr>
          <w:rFonts w:ascii="Times New Roman" w:hAnsi="Times New Roman" w:cs="Times New Roman"/>
          <w:color w:val="auto"/>
          <w:sz w:val="24"/>
          <w:szCs w:val="24"/>
          <w:lang w:val="en-US"/>
        </w:rPr>
        <w:t xml:space="preserve"> </w:t>
      </w:r>
      <w:r w:rsidR="00CF080E" w:rsidRPr="00B3002F">
        <w:rPr>
          <w:rFonts w:ascii="Times New Roman" w:hAnsi="Times New Roman" w:cs="Times New Roman"/>
          <w:color w:val="auto"/>
          <w:sz w:val="24"/>
          <w:szCs w:val="24"/>
          <w:lang w:val="en-US"/>
        </w:rPr>
        <w:t xml:space="preserve">as organized by the </w:t>
      </w:r>
      <w:r w:rsidR="00841ACD" w:rsidRPr="00B3002F">
        <w:rPr>
          <w:rFonts w:ascii="Times New Roman" w:hAnsi="Times New Roman" w:cs="Times New Roman"/>
          <w:sz w:val="24"/>
          <w:szCs w:val="24"/>
          <w:lang w:val="tr-TR"/>
        </w:rPr>
        <w:t>Provincial Directorate of Migration Management</w:t>
      </w:r>
      <w:r w:rsidR="00551AF6" w:rsidRPr="00B3002F">
        <w:rPr>
          <w:rFonts w:ascii="Times New Roman" w:hAnsi="Times New Roman" w:cs="Times New Roman"/>
          <w:color w:val="auto"/>
          <w:sz w:val="24"/>
          <w:szCs w:val="24"/>
          <w:lang w:val="en-US"/>
        </w:rPr>
        <w:t>.</w:t>
      </w:r>
      <w:r w:rsidR="00394DD7" w:rsidRPr="00B3002F">
        <w:rPr>
          <w:rFonts w:ascii="Times New Roman" w:hAnsi="Times New Roman" w:cs="Times New Roman"/>
          <w:color w:val="auto"/>
          <w:sz w:val="24"/>
          <w:szCs w:val="24"/>
          <w:lang w:val="en-US"/>
        </w:rPr>
        <w:t xml:space="preserve"> I regret however that I was unable to meet with the Ministry of Health; </w:t>
      </w:r>
      <w:r w:rsidR="00310BAC" w:rsidRPr="00B3002F">
        <w:rPr>
          <w:rFonts w:ascii="Times New Roman" w:hAnsi="Times New Roman" w:cs="Times New Roman"/>
          <w:color w:val="auto"/>
          <w:sz w:val="24"/>
          <w:szCs w:val="24"/>
          <w:lang w:val="en-US"/>
        </w:rPr>
        <w:t xml:space="preserve">and </w:t>
      </w:r>
      <w:r w:rsidR="00394DD7" w:rsidRPr="00B3002F">
        <w:rPr>
          <w:rFonts w:ascii="Times New Roman" w:hAnsi="Times New Roman" w:cs="Times New Roman"/>
          <w:color w:val="auto"/>
          <w:sz w:val="24"/>
          <w:szCs w:val="24"/>
          <w:lang w:val="en-US"/>
        </w:rPr>
        <w:t xml:space="preserve">that I was unable to visit a shelter for women </w:t>
      </w:r>
      <w:r w:rsidR="00310BAC" w:rsidRPr="00B3002F">
        <w:rPr>
          <w:rFonts w:ascii="Times New Roman" w:hAnsi="Times New Roman" w:cs="Times New Roman"/>
          <w:color w:val="auto"/>
          <w:sz w:val="24"/>
          <w:szCs w:val="24"/>
          <w:lang w:val="en-US"/>
        </w:rPr>
        <w:t>or</w:t>
      </w:r>
      <w:r w:rsidR="00394DD7" w:rsidRPr="00B3002F">
        <w:rPr>
          <w:rFonts w:ascii="Times New Roman" w:hAnsi="Times New Roman" w:cs="Times New Roman"/>
          <w:color w:val="auto"/>
          <w:sz w:val="24"/>
          <w:szCs w:val="24"/>
          <w:lang w:val="en-US"/>
        </w:rPr>
        <w:t xml:space="preserve"> visit a </w:t>
      </w:r>
      <w:r w:rsidR="00310BAC" w:rsidRPr="00B3002F">
        <w:rPr>
          <w:rFonts w:ascii="Times New Roman" w:hAnsi="Times New Roman" w:cs="Times New Roman"/>
          <w:color w:val="auto"/>
          <w:sz w:val="24"/>
          <w:szCs w:val="24"/>
          <w:lang w:val="en-US"/>
        </w:rPr>
        <w:t xml:space="preserve">women’s </w:t>
      </w:r>
      <w:r w:rsidR="00394DD7" w:rsidRPr="00B3002F">
        <w:rPr>
          <w:rFonts w:ascii="Times New Roman" w:hAnsi="Times New Roman" w:cs="Times New Roman"/>
          <w:color w:val="auto"/>
          <w:sz w:val="24"/>
          <w:szCs w:val="24"/>
          <w:lang w:val="en-US"/>
        </w:rPr>
        <w:t>prison</w:t>
      </w:r>
      <w:r w:rsidR="00310BAC" w:rsidRPr="00B3002F">
        <w:rPr>
          <w:rFonts w:ascii="Times New Roman" w:hAnsi="Times New Roman" w:cs="Times New Roman"/>
          <w:color w:val="auto"/>
          <w:sz w:val="24"/>
          <w:szCs w:val="24"/>
          <w:lang w:val="en-US"/>
        </w:rPr>
        <w:t>.</w:t>
      </w:r>
    </w:p>
    <w:p w14:paraId="72D5B2DE" w14:textId="6A36B1FC" w:rsidR="00DF6A58" w:rsidRPr="00B3002F" w:rsidRDefault="00834C46" w:rsidP="004F7ED5">
      <w:pPr>
        <w:pStyle w:val="Body"/>
        <w:spacing w:before="100" w:after="100" w:line="276" w:lineRule="auto"/>
        <w:ind w:firstLine="720"/>
        <w:jc w:val="both"/>
        <w:rPr>
          <w:rFonts w:ascii="Times New Roman" w:eastAsia="Times New Roman" w:hAnsi="Times New Roman" w:cs="Times New Roman"/>
          <w:color w:val="auto"/>
          <w:sz w:val="24"/>
          <w:szCs w:val="24"/>
        </w:rPr>
      </w:pPr>
      <w:r w:rsidRPr="00B3002F">
        <w:rPr>
          <w:rFonts w:ascii="Times New Roman" w:hAnsi="Times New Roman" w:cs="Times New Roman"/>
          <w:color w:val="auto"/>
          <w:sz w:val="24"/>
          <w:szCs w:val="24"/>
          <w:lang w:val="en-US"/>
        </w:rPr>
        <w:t>I am very grateful to the Office of the United Nations Resident Coordinator</w:t>
      </w:r>
      <w:r w:rsidR="009563A6" w:rsidRPr="00B3002F">
        <w:rPr>
          <w:rFonts w:ascii="Times New Roman" w:hAnsi="Times New Roman" w:cs="Times New Roman"/>
          <w:color w:val="auto"/>
          <w:sz w:val="24"/>
          <w:szCs w:val="24"/>
          <w:lang w:val="en-US"/>
        </w:rPr>
        <w:t xml:space="preserve"> in </w:t>
      </w:r>
      <w:r w:rsidR="00C332BA" w:rsidRPr="00B3002F">
        <w:rPr>
          <w:rFonts w:ascii="Times New Roman" w:hAnsi="Times New Roman" w:cs="Times New Roman"/>
          <w:color w:val="auto"/>
          <w:sz w:val="24"/>
          <w:szCs w:val="24"/>
          <w:lang w:val="en-US"/>
        </w:rPr>
        <w:t>Türkiye</w:t>
      </w:r>
      <w:r w:rsidRPr="00B3002F">
        <w:rPr>
          <w:rFonts w:ascii="Times New Roman" w:hAnsi="Times New Roman" w:cs="Times New Roman"/>
          <w:color w:val="auto"/>
          <w:sz w:val="24"/>
          <w:szCs w:val="24"/>
          <w:lang w:val="en-US"/>
        </w:rPr>
        <w:t xml:space="preserve">, as well as UN Women, UNDP, </w:t>
      </w:r>
      <w:r w:rsidR="00551AF6" w:rsidRPr="00B3002F">
        <w:rPr>
          <w:rFonts w:ascii="Times New Roman" w:hAnsi="Times New Roman" w:cs="Times New Roman"/>
          <w:color w:val="auto"/>
          <w:sz w:val="24"/>
          <w:szCs w:val="24"/>
          <w:lang w:val="en-US"/>
        </w:rPr>
        <w:t xml:space="preserve">UNFPA </w:t>
      </w:r>
      <w:r w:rsidRPr="00B3002F">
        <w:rPr>
          <w:rFonts w:ascii="Times New Roman" w:hAnsi="Times New Roman" w:cs="Times New Roman"/>
          <w:color w:val="auto"/>
          <w:sz w:val="24"/>
          <w:szCs w:val="24"/>
          <w:lang w:val="en-US"/>
        </w:rPr>
        <w:t xml:space="preserve">and other UN agencies for their support both before and during the visit. I would like to offer my sincere gratitude to everyone who took the time to meet with me as their contributions have been </w:t>
      </w:r>
      <w:r w:rsidR="000F44B8" w:rsidRPr="00B3002F">
        <w:rPr>
          <w:rFonts w:ascii="Times New Roman" w:hAnsi="Times New Roman" w:cs="Times New Roman"/>
          <w:color w:val="auto"/>
          <w:sz w:val="24"/>
          <w:szCs w:val="24"/>
          <w:lang w:val="en-US"/>
        </w:rPr>
        <w:t>vital</w:t>
      </w:r>
      <w:r w:rsidRPr="00B3002F">
        <w:rPr>
          <w:rFonts w:ascii="Times New Roman" w:hAnsi="Times New Roman" w:cs="Times New Roman"/>
          <w:color w:val="auto"/>
          <w:sz w:val="24"/>
          <w:szCs w:val="24"/>
          <w:lang w:val="en-US"/>
        </w:rPr>
        <w:t xml:space="preserve">. I am </w:t>
      </w:r>
      <w:r w:rsidR="000F44B8" w:rsidRPr="00B3002F">
        <w:rPr>
          <w:rFonts w:ascii="Times New Roman" w:hAnsi="Times New Roman" w:cs="Times New Roman"/>
          <w:color w:val="auto"/>
          <w:sz w:val="24"/>
          <w:szCs w:val="24"/>
          <w:lang w:val="en-US"/>
        </w:rPr>
        <w:t>particularl</w:t>
      </w:r>
      <w:r w:rsidRPr="00B3002F">
        <w:rPr>
          <w:rFonts w:ascii="Times New Roman" w:hAnsi="Times New Roman" w:cs="Times New Roman"/>
          <w:color w:val="auto"/>
          <w:sz w:val="24"/>
          <w:szCs w:val="24"/>
          <w:lang w:val="en-US"/>
        </w:rPr>
        <w:t>y grateful to all those women and girls who shar</w:t>
      </w:r>
      <w:r w:rsidR="000F44B8" w:rsidRPr="00B3002F">
        <w:rPr>
          <w:rFonts w:ascii="Times New Roman" w:hAnsi="Times New Roman" w:cs="Times New Roman"/>
          <w:color w:val="auto"/>
          <w:sz w:val="24"/>
          <w:szCs w:val="24"/>
          <w:lang w:val="en-US"/>
        </w:rPr>
        <w:t>ed</w:t>
      </w:r>
      <w:r w:rsidRPr="00B3002F">
        <w:rPr>
          <w:rFonts w:ascii="Times New Roman" w:hAnsi="Times New Roman" w:cs="Times New Roman"/>
          <w:color w:val="auto"/>
          <w:sz w:val="24"/>
          <w:szCs w:val="24"/>
          <w:lang w:val="en-US"/>
        </w:rPr>
        <w:t xml:space="preserve"> their personal, and often traumatic, experiences of violence and gender</w:t>
      </w:r>
      <w:r w:rsidR="00D716EE" w:rsidRPr="00B3002F">
        <w:rPr>
          <w:rFonts w:ascii="Times New Roman" w:hAnsi="Times New Roman" w:cs="Times New Roman"/>
          <w:color w:val="auto"/>
          <w:sz w:val="24"/>
          <w:szCs w:val="24"/>
          <w:lang w:val="en-US"/>
        </w:rPr>
        <w:t>-</w:t>
      </w:r>
      <w:r w:rsidRPr="00B3002F">
        <w:rPr>
          <w:rFonts w:ascii="Times New Roman" w:hAnsi="Times New Roman" w:cs="Times New Roman"/>
          <w:color w:val="auto"/>
          <w:sz w:val="24"/>
          <w:szCs w:val="24"/>
          <w:lang w:val="en-US"/>
        </w:rPr>
        <w:t xml:space="preserve">based discrimination. </w:t>
      </w:r>
    </w:p>
    <w:p w14:paraId="7D937EC2" w14:textId="260B9252" w:rsidR="005F14B7" w:rsidRPr="00B3002F" w:rsidRDefault="000F44B8"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sz w:val="24"/>
          <w:szCs w:val="24"/>
        </w:rPr>
        <w:t>My</w:t>
      </w:r>
      <w:r w:rsidR="00DF6A58" w:rsidRPr="00B3002F">
        <w:rPr>
          <w:rFonts w:ascii="Times New Roman" w:hAnsi="Times New Roman" w:cs="Times New Roman"/>
          <w:sz w:val="24"/>
          <w:szCs w:val="24"/>
        </w:rPr>
        <w:t xml:space="preserve"> visit</w:t>
      </w:r>
      <w:r w:rsidR="00D716EE" w:rsidRPr="00B3002F">
        <w:rPr>
          <w:rFonts w:ascii="Times New Roman" w:hAnsi="Times New Roman" w:cs="Times New Roman"/>
          <w:color w:val="auto"/>
          <w:sz w:val="24"/>
          <w:szCs w:val="24"/>
          <w:lang w:val="en-US"/>
        </w:rPr>
        <w:t xml:space="preserve"> coincides with the recent examination of the </w:t>
      </w:r>
      <w:r w:rsidRPr="00B3002F">
        <w:rPr>
          <w:rFonts w:ascii="Times New Roman" w:hAnsi="Times New Roman" w:cs="Times New Roman"/>
          <w:color w:val="auto"/>
          <w:sz w:val="24"/>
          <w:szCs w:val="24"/>
          <w:lang w:val="en-US"/>
        </w:rPr>
        <w:t>eigh</w:t>
      </w:r>
      <w:r w:rsidR="00D716EE" w:rsidRPr="00B3002F">
        <w:rPr>
          <w:rFonts w:ascii="Times New Roman" w:hAnsi="Times New Roman" w:cs="Times New Roman"/>
          <w:color w:val="auto"/>
          <w:sz w:val="24"/>
          <w:szCs w:val="24"/>
          <w:lang w:val="en-US"/>
        </w:rPr>
        <w:t xml:space="preserve">th periodic report </w:t>
      </w:r>
      <w:r w:rsidRPr="00B3002F">
        <w:rPr>
          <w:rFonts w:ascii="Times New Roman" w:hAnsi="Times New Roman" w:cs="Times New Roman"/>
          <w:color w:val="auto"/>
          <w:sz w:val="24"/>
          <w:szCs w:val="24"/>
          <w:lang w:val="en-US"/>
        </w:rPr>
        <w:t xml:space="preserve">of </w:t>
      </w:r>
      <w:r w:rsidR="00D86434" w:rsidRPr="00B3002F">
        <w:rPr>
          <w:rFonts w:ascii="Times New Roman" w:hAnsi="Times New Roman" w:cs="Times New Roman"/>
          <w:sz w:val="24"/>
          <w:szCs w:val="24"/>
        </w:rPr>
        <w:t>Türkiye</w:t>
      </w:r>
      <w:r w:rsidRPr="00B3002F">
        <w:rPr>
          <w:rFonts w:ascii="Times New Roman" w:hAnsi="Times New Roman" w:cs="Times New Roman"/>
          <w:color w:val="auto"/>
          <w:sz w:val="24"/>
          <w:szCs w:val="24"/>
          <w:lang w:val="en-US"/>
        </w:rPr>
        <w:t xml:space="preserve"> </w:t>
      </w:r>
      <w:r w:rsidR="00D716EE" w:rsidRPr="00B3002F">
        <w:rPr>
          <w:rFonts w:ascii="Times New Roman" w:hAnsi="Times New Roman" w:cs="Times New Roman"/>
          <w:color w:val="auto"/>
          <w:sz w:val="24"/>
          <w:szCs w:val="24"/>
          <w:lang w:val="en-US"/>
        </w:rPr>
        <w:t xml:space="preserve">to the </w:t>
      </w:r>
      <w:r w:rsidRPr="00B3002F">
        <w:rPr>
          <w:rFonts w:ascii="Times New Roman" w:hAnsi="Times New Roman" w:cs="Times New Roman"/>
          <w:color w:val="auto"/>
          <w:sz w:val="24"/>
          <w:szCs w:val="24"/>
          <w:lang w:val="en-US"/>
        </w:rPr>
        <w:t>UN Committee on the elimination of all forms of discrimination against women (</w:t>
      </w:r>
      <w:r w:rsidR="00D716EE" w:rsidRPr="00B3002F">
        <w:rPr>
          <w:rFonts w:ascii="Times New Roman" w:hAnsi="Times New Roman" w:cs="Times New Roman"/>
          <w:color w:val="auto"/>
          <w:sz w:val="24"/>
          <w:szCs w:val="24"/>
          <w:lang w:val="en-US"/>
        </w:rPr>
        <w:t>CEDAW</w:t>
      </w:r>
      <w:r w:rsidRPr="00B3002F">
        <w:rPr>
          <w:rFonts w:ascii="Times New Roman" w:hAnsi="Times New Roman" w:cs="Times New Roman"/>
          <w:color w:val="auto"/>
          <w:sz w:val="24"/>
          <w:szCs w:val="24"/>
          <w:lang w:val="en-US"/>
        </w:rPr>
        <w:t>)</w:t>
      </w:r>
      <w:r w:rsidR="00D716EE" w:rsidRPr="00B3002F">
        <w:rPr>
          <w:rFonts w:ascii="Times New Roman" w:hAnsi="Times New Roman" w:cs="Times New Roman"/>
          <w:color w:val="auto"/>
          <w:sz w:val="24"/>
          <w:szCs w:val="24"/>
          <w:lang w:val="en-US"/>
        </w:rPr>
        <w:t>.  I</w:t>
      </w:r>
      <w:r w:rsidRPr="00B3002F">
        <w:rPr>
          <w:rFonts w:ascii="Times New Roman" w:hAnsi="Times New Roman" w:cs="Times New Roman"/>
          <w:color w:val="auto"/>
          <w:sz w:val="24"/>
          <w:szCs w:val="24"/>
          <w:lang w:val="en-US"/>
        </w:rPr>
        <w:t>t is</w:t>
      </w:r>
      <w:r w:rsidR="00D716EE" w:rsidRPr="00B3002F">
        <w:rPr>
          <w:rFonts w:ascii="Times New Roman" w:hAnsi="Times New Roman" w:cs="Times New Roman"/>
          <w:color w:val="auto"/>
          <w:sz w:val="24"/>
          <w:szCs w:val="24"/>
          <w:lang w:val="en-US"/>
        </w:rPr>
        <w:t xml:space="preserve"> therefore </w:t>
      </w:r>
      <w:r w:rsidRPr="00B3002F">
        <w:rPr>
          <w:rFonts w:ascii="Times New Roman" w:hAnsi="Times New Roman" w:cs="Times New Roman"/>
          <w:color w:val="auto"/>
          <w:sz w:val="24"/>
          <w:szCs w:val="24"/>
          <w:lang w:val="en-US"/>
        </w:rPr>
        <w:t xml:space="preserve">my </w:t>
      </w:r>
      <w:r w:rsidR="00D716EE" w:rsidRPr="00B3002F">
        <w:rPr>
          <w:rFonts w:ascii="Times New Roman" w:hAnsi="Times New Roman" w:cs="Times New Roman"/>
          <w:color w:val="auto"/>
          <w:sz w:val="24"/>
          <w:szCs w:val="24"/>
          <w:lang w:val="en-US"/>
        </w:rPr>
        <w:t xml:space="preserve">hope that the recommendations provided by </w:t>
      </w:r>
      <w:r w:rsidRPr="00B3002F">
        <w:rPr>
          <w:rFonts w:ascii="Times New Roman" w:hAnsi="Times New Roman" w:cs="Times New Roman"/>
          <w:color w:val="auto"/>
          <w:sz w:val="24"/>
          <w:szCs w:val="24"/>
          <w:lang w:val="en-US"/>
        </w:rPr>
        <w:t xml:space="preserve">the </w:t>
      </w:r>
      <w:r w:rsidR="00D716EE" w:rsidRPr="00B3002F">
        <w:rPr>
          <w:rFonts w:ascii="Times New Roman" w:hAnsi="Times New Roman" w:cs="Times New Roman"/>
          <w:color w:val="auto"/>
          <w:sz w:val="24"/>
          <w:szCs w:val="24"/>
          <w:lang w:val="en-US"/>
        </w:rPr>
        <w:t>CEDAW</w:t>
      </w:r>
      <w:r w:rsidRPr="00B3002F">
        <w:rPr>
          <w:rFonts w:ascii="Times New Roman" w:hAnsi="Times New Roman" w:cs="Times New Roman"/>
          <w:color w:val="auto"/>
          <w:sz w:val="24"/>
          <w:szCs w:val="24"/>
          <w:lang w:val="en-US"/>
        </w:rPr>
        <w:t xml:space="preserve"> Committee</w:t>
      </w:r>
      <w:r w:rsidR="00D716EE" w:rsidRPr="00B3002F">
        <w:rPr>
          <w:rFonts w:ascii="Times New Roman" w:hAnsi="Times New Roman" w:cs="Times New Roman"/>
          <w:color w:val="auto"/>
          <w:sz w:val="24"/>
          <w:szCs w:val="24"/>
          <w:lang w:val="en-US"/>
        </w:rPr>
        <w:t xml:space="preserve">, combined with those that I will outline in my report, will </w:t>
      </w:r>
      <w:r w:rsidRPr="00B3002F">
        <w:rPr>
          <w:rFonts w:ascii="Times New Roman" w:hAnsi="Times New Roman" w:cs="Times New Roman"/>
          <w:color w:val="auto"/>
          <w:sz w:val="24"/>
          <w:szCs w:val="24"/>
          <w:lang w:val="en-US"/>
        </w:rPr>
        <w:t>contribute to</w:t>
      </w:r>
      <w:r w:rsidR="00D716EE" w:rsidRPr="00B3002F">
        <w:rPr>
          <w:rFonts w:ascii="Times New Roman" w:hAnsi="Times New Roman" w:cs="Times New Roman"/>
          <w:color w:val="auto"/>
          <w:sz w:val="24"/>
          <w:szCs w:val="24"/>
          <w:lang w:val="en-US"/>
        </w:rPr>
        <w:t xml:space="preserve"> the Government</w:t>
      </w:r>
      <w:r w:rsidRPr="00B3002F">
        <w:rPr>
          <w:rFonts w:ascii="Times New Roman" w:hAnsi="Times New Roman" w:cs="Times New Roman"/>
          <w:color w:val="auto"/>
          <w:sz w:val="24"/>
          <w:szCs w:val="24"/>
          <w:lang w:val="en-US"/>
        </w:rPr>
        <w:t xml:space="preserve">’s </w:t>
      </w:r>
      <w:r w:rsidR="00D716EE" w:rsidRPr="00B3002F">
        <w:rPr>
          <w:rFonts w:ascii="Times New Roman" w:hAnsi="Times New Roman" w:cs="Times New Roman"/>
          <w:color w:val="auto"/>
          <w:sz w:val="24"/>
          <w:szCs w:val="24"/>
          <w:lang w:val="en-US"/>
        </w:rPr>
        <w:t>efforts to eliminate violence against women</w:t>
      </w:r>
      <w:r w:rsidR="00A27505" w:rsidRPr="00B3002F">
        <w:rPr>
          <w:rFonts w:ascii="Times New Roman" w:hAnsi="Times New Roman" w:cs="Times New Roman"/>
          <w:color w:val="auto"/>
          <w:sz w:val="24"/>
          <w:szCs w:val="24"/>
          <w:lang w:val="en-US"/>
        </w:rPr>
        <w:t xml:space="preserve"> and girls</w:t>
      </w:r>
      <w:r w:rsidRPr="00B3002F">
        <w:rPr>
          <w:rFonts w:ascii="Times New Roman" w:hAnsi="Times New Roman" w:cs="Times New Roman"/>
          <w:color w:val="auto"/>
          <w:sz w:val="24"/>
          <w:szCs w:val="24"/>
          <w:lang w:val="en-US"/>
        </w:rPr>
        <w:t xml:space="preserve"> in the country,</w:t>
      </w:r>
      <w:r w:rsidR="00D716EE" w:rsidRPr="00B3002F">
        <w:rPr>
          <w:rFonts w:ascii="Times New Roman" w:hAnsi="Times New Roman" w:cs="Times New Roman"/>
          <w:color w:val="auto"/>
          <w:sz w:val="24"/>
          <w:szCs w:val="24"/>
          <w:lang w:val="en-US"/>
        </w:rPr>
        <w:t xml:space="preserve"> in line with </w:t>
      </w:r>
      <w:proofErr w:type="spellStart"/>
      <w:r w:rsidR="00D86434" w:rsidRPr="00B3002F">
        <w:rPr>
          <w:rFonts w:ascii="Times New Roman" w:hAnsi="Times New Roman" w:cs="Times New Roman"/>
          <w:sz w:val="24"/>
          <w:szCs w:val="24"/>
        </w:rPr>
        <w:t>Türkiye’s</w:t>
      </w:r>
      <w:proofErr w:type="spellEnd"/>
      <w:r w:rsidR="00D86434" w:rsidRPr="00B3002F">
        <w:rPr>
          <w:rFonts w:ascii="Times New Roman" w:hAnsi="Times New Roman" w:cs="Times New Roman"/>
          <w:color w:val="auto"/>
          <w:sz w:val="24"/>
          <w:szCs w:val="24"/>
          <w:lang w:val="en-US"/>
        </w:rPr>
        <w:t xml:space="preserve"> </w:t>
      </w:r>
      <w:r w:rsidR="00D716EE" w:rsidRPr="00B3002F">
        <w:rPr>
          <w:rFonts w:ascii="Times New Roman" w:hAnsi="Times New Roman" w:cs="Times New Roman"/>
          <w:color w:val="auto"/>
          <w:sz w:val="24"/>
          <w:szCs w:val="24"/>
          <w:lang w:val="en-US"/>
        </w:rPr>
        <w:t xml:space="preserve">international </w:t>
      </w:r>
      <w:r w:rsidR="009563A6" w:rsidRPr="00B3002F">
        <w:rPr>
          <w:rFonts w:ascii="Times New Roman" w:hAnsi="Times New Roman" w:cs="Times New Roman"/>
          <w:color w:val="auto"/>
          <w:sz w:val="24"/>
          <w:szCs w:val="24"/>
          <w:lang w:val="en-US"/>
        </w:rPr>
        <w:t xml:space="preserve">and regional </w:t>
      </w:r>
      <w:r w:rsidR="00D716EE" w:rsidRPr="00B3002F">
        <w:rPr>
          <w:rFonts w:ascii="Times New Roman" w:hAnsi="Times New Roman" w:cs="Times New Roman"/>
          <w:color w:val="auto"/>
          <w:sz w:val="24"/>
          <w:szCs w:val="24"/>
          <w:lang w:val="en-US"/>
        </w:rPr>
        <w:t>human rights obligations and commitments under the CEDAW Convention and other UN human rights treaties</w:t>
      </w:r>
      <w:r w:rsidR="00D86434" w:rsidRPr="00B3002F">
        <w:rPr>
          <w:rFonts w:ascii="Times New Roman" w:hAnsi="Times New Roman" w:cs="Times New Roman"/>
          <w:color w:val="auto"/>
          <w:sz w:val="24"/>
          <w:szCs w:val="24"/>
          <w:lang w:val="en-US"/>
        </w:rPr>
        <w:t>, to which it is party</w:t>
      </w:r>
      <w:r w:rsidR="00D716EE" w:rsidRPr="00B3002F">
        <w:rPr>
          <w:rFonts w:ascii="Times New Roman" w:hAnsi="Times New Roman" w:cs="Times New Roman"/>
          <w:color w:val="auto"/>
          <w:sz w:val="24"/>
          <w:szCs w:val="24"/>
          <w:lang w:val="en-US"/>
        </w:rPr>
        <w:t xml:space="preserve">.  </w:t>
      </w:r>
    </w:p>
    <w:p w14:paraId="24F90984" w14:textId="77777777" w:rsidR="004F7ED5" w:rsidRPr="00B3002F" w:rsidRDefault="004F7ED5" w:rsidP="004F7ED5">
      <w:pPr>
        <w:pStyle w:val="Body"/>
        <w:spacing w:before="100" w:after="100" w:line="276" w:lineRule="auto"/>
        <w:ind w:firstLine="720"/>
        <w:jc w:val="both"/>
        <w:rPr>
          <w:rFonts w:ascii="Times New Roman" w:hAnsi="Times New Roman" w:cs="Times New Roman"/>
          <w:color w:val="auto"/>
          <w:sz w:val="24"/>
          <w:szCs w:val="24"/>
          <w:lang w:val="en-US"/>
        </w:rPr>
      </w:pPr>
    </w:p>
    <w:p w14:paraId="2CB4E604" w14:textId="4BA7301F" w:rsidR="004F7ED5" w:rsidRPr="00B3002F" w:rsidRDefault="00DD34F6" w:rsidP="004F7ED5">
      <w:pPr>
        <w:pStyle w:val="Body"/>
        <w:numPr>
          <w:ilvl w:val="0"/>
          <w:numId w:val="9"/>
        </w:numPr>
        <w:spacing w:before="100" w:after="100" w:line="276" w:lineRule="auto"/>
        <w:jc w:val="both"/>
        <w:rPr>
          <w:rFonts w:ascii="Times New Roman" w:hAnsi="Times New Roman" w:cs="Times New Roman"/>
          <w:b/>
          <w:bCs/>
          <w:color w:val="auto"/>
          <w:sz w:val="24"/>
          <w:szCs w:val="24"/>
          <w:lang w:val="en-US"/>
        </w:rPr>
      </w:pPr>
      <w:r w:rsidRPr="00B3002F">
        <w:rPr>
          <w:rFonts w:ascii="Times New Roman" w:hAnsi="Times New Roman" w:cs="Times New Roman"/>
          <w:b/>
          <w:bCs/>
          <w:color w:val="auto"/>
          <w:sz w:val="24"/>
          <w:szCs w:val="24"/>
          <w:lang w:val="en-US"/>
        </w:rPr>
        <w:t>International human rights obligations</w:t>
      </w:r>
    </w:p>
    <w:p w14:paraId="3381E550" w14:textId="7775A50E" w:rsidR="00DD34F6" w:rsidRPr="00B3002F" w:rsidRDefault="00C332BA" w:rsidP="004F7ED5">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color w:val="auto"/>
          <w:sz w:val="24"/>
          <w:szCs w:val="24"/>
          <w:lang w:val="en-US"/>
        </w:rPr>
        <w:t>Article 10 of the Constitution of Türkiye specifically provides that everyone is equal before the law without distinction.  The State has the obligation to ensure that this equality exists in practice and any</w:t>
      </w:r>
      <w:r w:rsidR="00633606" w:rsidRPr="00B3002F">
        <w:rPr>
          <w:rFonts w:ascii="Times New Roman" w:hAnsi="Times New Roman" w:cs="Times New Roman"/>
          <w:color w:val="auto"/>
          <w:sz w:val="24"/>
          <w:szCs w:val="24"/>
          <w:lang w:val="en-US"/>
        </w:rPr>
        <w:t xml:space="preserve"> </w:t>
      </w:r>
      <w:r w:rsidRPr="00B3002F">
        <w:rPr>
          <w:rFonts w:ascii="Times New Roman" w:hAnsi="Times New Roman" w:cs="Times New Roman"/>
          <w:color w:val="auto"/>
          <w:sz w:val="24"/>
          <w:szCs w:val="24"/>
          <w:lang w:val="en-US"/>
        </w:rPr>
        <w:t>measures taken for this purpose shall not be interpreted as contrary to the principle of equality.</w:t>
      </w:r>
      <w:r w:rsidRPr="00B3002F">
        <w:rPr>
          <w:rFonts w:ascii="Times New Roman" w:hAnsi="Times New Roman" w:cs="Times New Roman"/>
          <w:sz w:val="24"/>
          <w:szCs w:val="24"/>
        </w:rPr>
        <w:t xml:space="preserve"> According to article 90 of the Constitution, international treaties ratified by Türkiye</w:t>
      </w:r>
      <w:r w:rsidRPr="00B3002F">
        <w:rPr>
          <w:rStyle w:val="FootnoteReference"/>
          <w:rFonts w:ascii="Times New Roman" w:hAnsi="Times New Roman" w:cs="Times New Roman"/>
          <w:sz w:val="24"/>
          <w:szCs w:val="24"/>
        </w:rPr>
        <w:footnoteReference w:id="1"/>
      </w:r>
      <w:r w:rsidRPr="00B3002F">
        <w:rPr>
          <w:rFonts w:ascii="Times New Roman" w:hAnsi="Times New Roman" w:cs="Times New Roman"/>
          <w:sz w:val="24"/>
          <w:szCs w:val="24"/>
        </w:rPr>
        <w:t xml:space="preserve"> form an integral part of national law and any violation of the rights enshrined in the Convention may be challenged by citizens before the Constitutional Court. </w:t>
      </w:r>
    </w:p>
    <w:p w14:paraId="7749F887" w14:textId="3D6BA5F5" w:rsidR="000A2F55" w:rsidRPr="00B3002F" w:rsidRDefault="000A2F55" w:rsidP="004F7ED5">
      <w:pPr>
        <w:pStyle w:val="Body"/>
        <w:spacing w:before="100" w:after="100" w:line="276" w:lineRule="auto"/>
        <w:ind w:firstLine="720"/>
        <w:jc w:val="both"/>
        <w:rPr>
          <w:rFonts w:ascii="Times New Roman" w:hAnsi="Times New Roman" w:cs="Times New Roman"/>
          <w:sz w:val="24"/>
          <w:szCs w:val="24"/>
        </w:rPr>
      </w:pPr>
    </w:p>
    <w:p w14:paraId="65CA7F5E" w14:textId="4875F6A0" w:rsidR="000A2F55" w:rsidRPr="00B3002F" w:rsidRDefault="000A2F55" w:rsidP="00FC3386">
      <w:pPr>
        <w:pStyle w:val="Body"/>
        <w:numPr>
          <w:ilvl w:val="1"/>
          <w:numId w:val="9"/>
        </w:numPr>
        <w:spacing w:before="100" w:after="100" w:line="276" w:lineRule="auto"/>
        <w:jc w:val="both"/>
        <w:rPr>
          <w:rFonts w:ascii="Times New Roman" w:hAnsi="Times New Roman" w:cs="Times New Roman"/>
          <w:i/>
          <w:iCs/>
          <w:sz w:val="24"/>
          <w:szCs w:val="24"/>
        </w:rPr>
      </w:pPr>
      <w:r w:rsidRPr="00B3002F">
        <w:rPr>
          <w:rFonts w:ascii="Times New Roman" w:hAnsi="Times New Roman" w:cs="Times New Roman"/>
          <w:i/>
          <w:iCs/>
          <w:sz w:val="24"/>
          <w:szCs w:val="24"/>
        </w:rPr>
        <w:t xml:space="preserve">Withdrawal from the </w:t>
      </w:r>
      <w:r w:rsidR="00310BAC" w:rsidRPr="00B3002F">
        <w:rPr>
          <w:rFonts w:ascii="Times New Roman" w:hAnsi="Times New Roman" w:cs="Times New Roman"/>
          <w:i/>
          <w:iCs/>
          <w:sz w:val="24"/>
          <w:szCs w:val="24"/>
        </w:rPr>
        <w:t>Council of Europe Convention on Preventing and Combating Violence against Women and Domestic Violence (</w:t>
      </w:r>
      <w:r w:rsidRPr="00B3002F">
        <w:rPr>
          <w:rFonts w:ascii="Times New Roman" w:hAnsi="Times New Roman" w:cs="Times New Roman"/>
          <w:i/>
          <w:iCs/>
          <w:sz w:val="24"/>
          <w:szCs w:val="24"/>
        </w:rPr>
        <w:t>Istanbul Convention</w:t>
      </w:r>
      <w:r w:rsidR="00310BAC" w:rsidRPr="00B3002F">
        <w:rPr>
          <w:rFonts w:ascii="Times New Roman" w:hAnsi="Times New Roman" w:cs="Times New Roman"/>
          <w:i/>
          <w:iCs/>
          <w:sz w:val="24"/>
          <w:szCs w:val="24"/>
        </w:rPr>
        <w:t>)</w:t>
      </w:r>
    </w:p>
    <w:p w14:paraId="0CDEB711" w14:textId="45EC17B2" w:rsidR="000A2F55" w:rsidRPr="00B3002F" w:rsidRDefault="000A2F55" w:rsidP="00FC3386">
      <w:pPr>
        <w:pStyle w:val="Body"/>
        <w:spacing w:before="100" w:after="100" w:line="276" w:lineRule="auto"/>
        <w:ind w:firstLine="709"/>
        <w:jc w:val="both"/>
        <w:rPr>
          <w:rFonts w:ascii="Times New Roman" w:hAnsi="Times New Roman" w:cs="Times New Roman"/>
          <w:sz w:val="24"/>
          <w:szCs w:val="24"/>
        </w:rPr>
      </w:pPr>
      <w:r w:rsidRPr="00B3002F">
        <w:rPr>
          <w:rFonts w:ascii="Times New Roman" w:hAnsi="Times New Roman" w:cs="Times New Roman"/>
          <w:sz w:val="24"/>
          <w:szCs w:val="24"/>
        </w:rPr>
        <w:br/>
        <w:t xml:space="preserve">I profoundly regret </w:t>
      </w:r>
      <w:proofErr w:type="spellStart"/>
      <w:r w:rsidRPr="00B3002F">
        <w:rPr>
          <w:rFonts w:ascii="Times New Roman" w:hAnsi="Times New Roman" w:cs="Times New Roman"/>
          <w:sz w:val="24"/>
          <w:szCs w:val="24"/>
        </w:rPr>
        <w:t>T</w:t>
      </w:r>
      <w:r w:rsidR="00090062">
        <w:rPr>
          <w:rFonts w:ascii="Times New Roman" w:hAnsi="Times New Roman" w:cs="Times New Roman"/>
          <w:sz w:val="24"/>
          <w:szCs w:val="24"/>
        </w:rPr>
        <w:t>ü</w:t>
      </w:r>
      <w:r w:rsidRPr="00B3002F">
        <w:rPr>
          <w:rFonts w:ascii="Times New Roman" w:hAnsi="Times New Roman" w:cs="Times New Roman"/>
          <w:sz w:val="24"/>
          <w:szCs w:val="24"/>
        </w:rPr>
        <w:t>rkiye’s</w:t>
      </w:r>
      <w:proofErr w:type="spellEnd"/>
      <w:r w:rsidRPr="00B3002F">
        <w:rPr>
          <w:rFonts w:ascii="Times New Roman" w:hAnsi="Times New Roman" w:cs="Times New Roman"/>
          <w:sz w:val="24"/>
          <w:szCs w:val="24"/>
        </w:rPr>
        <w:t xml:space="preserve"> withdrawal from the Ista</w:t>
      </w:r>
      <w:r w:rsidR="005E5A8F">
        <w:rPr>
          <w:rFonts w:ascii="Times New Roman" w:hAnsi="Times New Roman" w:cs="Times New Roman"/>
          <w:sz w:val="24"/>
          <w:szCs w:val="24"/>
        </w:rPr>
        <w:t>n</w:t>
      </w:r>
      <w:r w:rsidRPr="00B3002F">
        <w:rPr>
          <w:rFonts w:ascii="Times New Roman" w:hAnsi="Times New Roman" w:cs="Times New Roman"/>
          <w:sz w:val="24"/>
          <w:szCs w:val="24"/>
        </w:rPr>
        <w:t>bul Convention – a withdrawal that was confirmed by the Council</w:t>
      </w:r>
      <w:r w:rsidR="005D76A4">
        <w:rPr>
          <w:rFonts w:ascii="Times New Roman" w:hAnsi="Times New Roman" w:cs="Times New Roman"/>
          <w:sz w:val="24"/>
          <w:szCs w:val="24"/>
        </w:rPr>
        <w:t xml:space="preserve"> of State</w:t>
      </w:r>
      <w:r w:rsidRPr="00B3002F">
        <w:rPr>
          <w:rFonts w:ascii="Times New Roman" w:hAnsi="Times New Roman" w:cs="Times New Roman"/>
          <w:sz w:val="24"/>
          <w:szCs w:val="24"/>
        </w:rPr>
        <w:t xml:space="preserve"> on the 19th of July 2022, which coincided with the second day of my official visit to </w:t>
      </w:r>
      <w:r w:rsidR="00310BAC" w:rsidRPr="00B3002F">
        <w:rPr>
          <w:rFonts w:ascii="Times New Roman" w:hAnsi="Times New Roman" w:cs="Times New Roman"/>
          <w:sz w:val="24"/>
          <w:szCs w:val="24"/>
        </w:rPr>
        <w:t>the country</w:t>
      </w:r>
      <w:r w:rsidRPr="00B3002F">
        <w:rPr>
          <w:rFonts w:ascii="Times New Roman" w:hAnsi="Times New Roman" w:cs="Times New Roman"/>
          <w:sz w:val="24"/>
          <w:szCs w:val="24"/>
        </w:rPr>
        <w:t>.  </w:t>
      </w:r>
      <w:r w:rsidR="005D76A4" w:rsidRPr="005D76A4">
        <w:rPr>
          <w:rFonts w:ascii="Times New Roman" w:hAnsi="Times New Roman" w:cs="Times New Roman"/>
          <w:sz w:val="24"/>
          <w:szCs w:val="24"/>
        </w:rPr>
        <w:t xml:space="preserve">The narrow-margin (3 to 2) decision was made against a background of strong and sustained support for the Convention particularly </w:t>
      </w:r>
      <w:r w:rsidR="005D76A4">
        <w:rPr>
          <w:rFonts w:ascii="Times New Roman" w:hAnsi="Times New Roman" w:cs="Times New Roman"/>
          <w:sz w:val="24"/>
          <w:szCs w:val="24"/>
        </w:rPr>
        <w:t>by</w:t>
      </w:r>
      <w:r w:rsidR="005D76A4" w:rsidRPr="005D76A4">
        <w:rPr>
          <w:rFonts w:ascii="Times New Roman" w:hAnsi="Times New Roman" w:cs="Times New Roman"/>
          <w:sz w:val="24"/>
          <w:szCs w:val="24"/>
        </w:rPr>
        <w:t xml:space="preserve"> women's rights groups in the country. </w:t>
      </w:r>
      <w:r w:rsidRPr="00B3002F">
        <w:rPr>
          <w:rFonts w:ascii="Times New Roman" w:hAnsi="Times New Roman" w:cs="Times New Roman"/>
          <w:sz w:val="24"/>
          <w:szCs w:val="24"/>
        </w:rPr>
        <w:t xml:space="preserve"> In adopting this decision, </w:t>
      </w:r>
      <w:r w:rsidR="00310BAC" w:rsidRPr="00B3002F">
        <w:rPr>
          <w:rFonts w:ascii="Times New Roman" w:hAnsi="Times New Roman" w:cs="Times New Roman"/>
          <w:sz w:val="24"/>
          <w:szCs w:val="24"/>
        </w:rPr>
        <w:t xml:space="preserve">the </w:t>
      </w:r>
      <w:r w:rsidRPr="00B3002F">
        <w:rPr>
          <w:rFonts w:ascii="Times New Roman" w:hAnsi="Times New Roman" w:cs="Times New Roman"/>
          <w:sz w:val="24"/>
          <w:szCs w:val="24"/>
        </w:rPr>
        <w:t xml:space="preserve">State Council does not appear to be in sync with the sentiments of the majority of </w:t>
      </w:r>
      <w:proofErr w:type="spellStart"/>
      <w:r w:rsidRPr="00B3002F">
        <w:rPr>
          <w:rFonts w:ascii="Times New Roman" w:hAnsi="Times New Roman" w:cs="Times New Roman"/>
          <w:sz w:val="24"/>
          <w:szCs w:val="24"/>
        </w:rPr>
        <w:t>Turkiye’s</w:t>
      </w:r>
      <w:proofErr w:type="spellEnd"/>
      <w:r w:rsidRPr="00B3002F">
        <w:rPr>
          <w:rFonts w:ascii="Times New Roman" w:hAnsi="Times New Roman" w:cs="Times New Roman"/>
          <w:sz w:val="24"/>
          <w:szCs w:val="24"/>
        </w:rPr>
        <w:t xml:space="preserve"> citizens. </w:t>
      </w:r>
      <w:r w:rsidR="00461F65">
        <w:rPr>
          <w:rFonts w:ascii="Times New Roman" w:hAnsi="Times New Roman" w:cs="Times New Roman"/>
          <w:sz w:val="24"/>
          <w:szCs w:val="24"/>
        </w:rPr>
        <w:t>Indeed, a</w:t>
      </w:r>
      <w:r w:rsidRPr="00B3002F">
        <w:rPr>
          <w:rFonts w:ascii="Times New Roman" w:hAnsi="Times New Roman" w:cs="Times New Roman"/>
          <w:sz w:val="24"/>
          <w:szCs w:val="24"/>
        </w:rPr>
        <w:t xml:space="preserve"> public </w:t>
      </w:r>
      <w:r w:rsidRPr="00B3002F">
        <w:rPr>
          <w:rFonts w:ascii="Times New Roman" w:hAnsi="Times New Roman" w:cs="Times New Roman"/>
          <w:sz w:val="24"/>
          <w:szCs w:val="24"/>
        </w:rPr>
        <w:lastRenderedPageBreak/>
        <w:t xml:space="preserve">opinion poll carried out in 32 provinces in 2020 </w:t>
      </w:r>
      <w:r w:rsidR="00310BAC" w:rsidRPr="00B3002F">
        <w:rPr>
          <w:rFonts w:ascii="Times New Roman" w:hAnsi="Times New Roman" w:cs="Times New Roman"/>
          <w:sz w:val="24"/>
          <w:szCs w:val="24"/>
        </w:rPr>
        <w:t>demonstrat</w:t>
      </w:r>
      <w:r w:rsidRPr="00B3002F">
        <w:rPr>
          <w:rFonts w:ascii="Times New Roman" w:hAnsi="Times New Roman" w:cs="Times New Roman"/>
          <w:sz w:val="24"/>
          <w:szCs w:val="24"/>
        </w:rPr>
        <w:t>ed that only 7% of those surveyed believed T</w:t>
      </w:r>
      <w:r w:rsidR="00BF1499">
        <w:rPr>
          <w:rFonts w:ascii="Times New Roman" w:hAnsi="Times New Roman" w:cs="Times New Roman"/>
          <w:sz w:val="24"/>
          <w:szCs w:val="24"/>
        </w:rPr>
        <w:t>ü</w:t>
      </w:r>
      <w:r w:rsidRPr="00B3002F">
        <w:rPr>
          <w:rFonts w:ascii="Times New Roman" w:hAnsi="Times New Roman" w:cs="Times New Roman"/>
          <w:sz w:val="24"/>
          <w:szCs w:val="24"/>
        </w:rPr>
        <w:t>rkiye should leave the Istanbul Convention.</w:t>
      </w:r>
    </w:p>
    <w:p w14:paraId="450DBE50" w14:textId="0D55D79E" w:rsidR="000A2F55" w:rsidRPr="00B3002F" w:rsidRDefault="000A2F55" w:rsidP="000A2F55">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sz w:val="24"/>
          <w:szCs w:val="24"/>
        </w:rPr>
        <w:t xml:space="preserve">Stakeholders I met with, unequivocally recognize the value that </w:t>
      </w:r>
      <w:proofErr w:type="spellStart"/>
      <w:r w:rsidRPr="00B3002F">
        <w:rPr>
          <w:rFonts w:ascii="Times New Roman" w:hAnsi="Times New Roman" w:cs="Times New Roman"/>
          <w:sz w:val="24"/>
          <w:szCs w:val="24"/>
        </w:rPr>
        <w:t>T</w:t>
      </w:r>
      <w:r w:rsidR="00051A5D">
        <w:rPr>
          <w:rFonts w:ascii="Times New Roman" w:hAnsi="Times New Roman" w:cs="Times New Roman"/>
          <w:sz w:val="24"/>
          <w:szCs w:val="24"/>
        </w:rPr>
        <w:t>ü</w:t>
      </w:r>
      <w:r w:rsidRPr="00B3002F">
        <w:rPr>
          <w:rFonts w:ascii="Times New Roman" w:hAnsi="Times New Roman" w:cs="Times New Roman"/>
          <w:sz w:val="24"/>
          <w:szCs w:val="24"/>
        </w:rPr>
        <w:t>rkiye’s</w:t>
      </w:r>
      <w:proofErr w:type="spellEnd"/>
      <w:r w:rsidRPr="00B3002F">
        <w:rPr>
          <w:rFonts w:ascii="Times New Roman" w:hAnsi="Times New Roman" w:cs="Times New Roman"/>
          <w:sz w:val="24"/>
          <w:szCs w:val="24"/>
        </w:rPr>
        <w:t xml:space="preserve"> ratification of the Istanbul Convention has had on </w:t>
      </w:r>
      <w:r w:rsidR="005D76A4">
        <w:rPr>
          <w:rFonts w:ascii="Times New Roman" w:hAnsi="Times New Roman" w:cs="Times New Roman"/>
          <w:sz w:val="24"/>
          <w:szCs w:val="24"/>
        </w:rPr>
        <w:t>providing significant</w:t>
      </w:r>
      <w:r w:rsidRPr="00B3002F">
        <w:rPr>
          <w:rFonts w:ascii="Times New Roman" w:hAnsi="Times New Roman" w:cs="Times New Roman"/>
          <w:sz w:val="24"/>
          <w:szCs w:val="24"/>
        </w:rPr>
        <w:t xml:space="preserve"> impetus for improving the national legislative and policy framework to prevent and respond to violence against women and girls. In many ways, the bearing that the Istanbul Convention has had on the human rights framework of the country cannot be overstated. </w:t>
      </w:r>
      <w:r w:rsidR="00310BAC" w:rsidRPr="00B3002F">
        <w:rPr>
          <w:rFonts w:ascii="Times New Roman" w:hAnsi="Times New Roman" w:cs="Times New Roman"/>
          <w:sz w:val="24"/>
          <w:szCs w:val="24"/>
        </w:rPr>
        <w:t>For</w:t>
      </w:r>
      <w:r w:rsidRPr="00B3002F">
        <w:rPr>
          <w:rFonts w:ascii="Times New Roman" w:hAnsi="Times New Roman" w:cs="Times New Roman"/>
          <w:sz w:val="24"/>
          <w:szCs w:val="24"/>
        </w:rPr>
        <w:t xml:space="preserve"> many, the Istanbul Convention is intrinsically linked to </w:t>
      </w:r>
      <w:proofErr w:type="spellStart"/>
      <w:r w:rsidRPr="00B3002F">
        <w:rPr>
          <w:rFonts w:ascii="Times New Roman" w:hAnsi="Times New Roman" w:cs="Times New Roman"/>
          <w:sz w:val="24"/>
          <w:szCs w:val="24"/>
        </w:rPr>
        <w:t>Turkiye’s</w:t>
      </w:r>
      <w:proofErr w:type="spellEnd"/>
      <w:r w:rsidRPr="00B3002F">
        <w:rPr>
          <w:rFonts w:ascii="Times New Roman" w:hAnsi="Times New Roman" w:cs="Times New Roman"/>
          <w:sz w:val="24"/>
          <w:szCs w:val="24"/>
        </w:rPr>
        <w:t xml:space="preserve"> identity, aspirations, as well as its intended role and standing regionally and beyond. </w:t>
      </w:r>
    </w:p>
    <w:p w14:paraId="42067BB8" w14:textId="27FD5237" w:rsidR="000A2F55" w:rsidRPr="00B3002F" w:rsidRDefault="000A2F55" w:rsidP="00B3002F">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sz w:val="24"/>
          <w:szCs w:val="24"/>
        </w:rPr>
        <w:t xml:space="preserve">Unfortunately, the </w:t>
      </w:r>
      <w:r w:rsidR="005D76A4">
        <w:rPr>
          <w:rFonts w:ascii="Times New Roman" w:hAnsi="Times New Roman" w:cs="Times New Roman"/>
          <w:sz w:val="24"/>
          <w:szCs w:val="24"/>
        </w:rPr>
        <w:t xml:space="preserve">purpose and </w:t>
      </w:r>
      <w:r w:rsidRPr="00B3002F">
        <w:rPr>
          <w:rFonts w:ascii="Times New Roman" w:hAnsi="Times New Roman" w:cs="Times New Roman"/>
          <w:sz w:val="24"/>
          <w:szCs w:val="24"/>
        </w:rPr>
        <w:t xml:space="preserve">monumental influence that the Istanbul Convention has had on </w:t>
      </w:r>
      <w:proofErr w:type="spellStart"/>
      <w:r w:rsidRPr="00B3002F">
        <w:rPr>
          <w:rFonts w:ascii="Times New Roman" w:hAnsi="Times New Roman" w:cs="Times New Roman"/>
          <w:sz w:val="24"/>
          <w:szCs w:val="24"/>
        </w:rPr>
        <w:t>T</w:t>
      </w:r>
      <w:r w:rsidR="005027CF">
        <w:rPr>
          <w:rFonts w:ascii="Times New Roman" w:hAnsi="Times New Roman" w:cs="Times New Roman"/>
          <w:sz w:val="24"/>
          <w:szCs w:val="24"/>
        </w:rPr>
        <w:t>ü</w:t>
      </w:r>
      <w:r w:rsidRPr="00B3002F">
        <w:rPr>
          <w:rFonts w:ascii="Times New Roman" w:hAnsi="Times New Roman" w:cs="Times New Roman"/>
          <w:sz w:val="24"/>
          <w:szCs w:val="24"/>
        </w:rPr>
        <w:t>rkiye’s</w:t>
      </w:r>
      <w:proofErr w:type="spellEnd"/>
      <w:r w:rsidRPr="00B3002F">
        <w:rPr>
          <w:rFonts w:ascii="Times New Roman" w:hAnsi="Times New Roman" w:cs="Times New Roman"/>
          <w:sz w:val="24"/>
          <w:szCs w:val="24"/>
        </w:rPr>
        <w:t xml:space="preserve"> national legislation</w:t>
      </w:r>
      <w:r w:rsidR="008E0D82">
        <w:rPr>
          <w:rFonts w:ascii="Times New Roman" w:hAnsi="Times New Roman" w:cs="Times New Roman"/>
          <w:sz w:val="24"/>
          <w:szCs w:val="24"/>
        </w:rPr>
        <w:t xml:space="preserve"> </w:t>
      </w:r>
      <w:r w:rsidRPr="00B3002F">
        <w:rPr>
          <w:rFonts w:ascii="Times New Roman" w:hAnsi="Times New Roman" w:cs="Times New Roman"/>
          <w:sz w:val="24"/>
          <w:szCs w:val="24"/>
        </w:rPr>
        <w:t xml:space="preserve">has not been explained to the Turkish public, </w:t>
      </w:r>
      <w:r w:rsidR="005D76A4">
        <w:rPr>
          <w:rFonts w:ascii="Times New Roman" w:hAnsi="Times New Roman" w:cs="Times New Roman"/>
          <w:sz w:val="24"/>
          <w:szCs w:val="24"/>
        </w:rPr>
        <w:t xml:space="preserve">thus </w:t>
      </w:r>
      <w:r w:rsidRPr="00B3002F">
        <w:rPr>
          <w:rFonts w:ascii="Times New Roman" w:hAnsi="Times New Roman" w:cs="Times New Roman"/>
          <w:sz w:val="24"/>
          <w:szCs w:val="24"/>
        </w:rPr>
        <w:t>allowing</w:t>
      </w:r>
      <w:r w:rsidR="005D76A4">
        <w:rPr>
          <w:rFonts w:ascii="Times New Roman" w:hAnsi="Times New Roman" w:cs="Times New Roman"/>
          <w:sz w:val="24"/>
          <w:szCs w:val="24"/>
        </w:rPr>
        <w:t xml:space="preserve"> some groups to deliberat</w:t>
      </w:r>
      <w:r w:rsidR="000F4730">
        <w:rPr>
          <w:rFonts w:ascii="Times New Roman" w:hAnsi="Times New Roman" w:cs="Times New Roman"/>
          <w:sz w:val="24"/>
          <w:szCs w:val="24"/>
        </w:rPr>
        <w:t>e</w:t>
      </w:r>
      <w:r w:rsidR="005D76A4">
        <w:rPr>
          <w:rFonts w:ascii="Times New Roman" w:hAnsi="Times New Roman" w:cs="Times New Roman"/>
          <w:sz w:val="24"/>
          <w:szCs w:val="24"/>
        </w:rPr>
        <w:t>ly</w:t>
      </w:r>
      <w:r w:rsidRPr="00B3002F">
        <w:rPr>
          <w:rFonts w:ascii="Times New Roman" w:hAnsi="Times New Roman" w:cs="Times New Roman"/>
          <w:sz w:val="24"/>
          <w:szCs w:val="24"/>
        </w:rPr>
        <w:t xml:space="preserve"> misinterpret the objective and scope of the Convention. According to most interlocutors I have met with, </w:t>
      </w:r>
      <w:proofErr w:type="spellStart"/>
      <w:r w:rsidRPr="00B3002F">
        <w:rPr>
          <w:rFonts w:ascii="Times New Roman" w:hAnsi="Times New Roman" w:cs="Times New Roman"/>
          <w:sz w:val="24"/>
          <w:szCs w:val="24"/>
        </w:rPr>
        <w:t>T</w:t>
      </w:r>
      <w:r w:rsidR="00D35920">
        <w:rPr>
          <w:rFonts w:ascii="Times New Roman" w:hAnsi="Times New Roman" w:cs="Times New Roman"/>
          <w:sz w:val="24"/>
          <w:szCs w:val="24"/>
        </w:rPr>
        <w:t>ü</w:t>
      </w:r>
      <w:r w:rsidRPr="00B3002F">
        <w:rPr>
          <w:rFonts w:ascii="Times New Roman" w:hAnsi="Times New Roman" w:cs="Times New Roman"/>
          <w:sz w:val="24"/>
          <w:szCs w:val="24"/>
        </w:rPr>
        <w:t>rkiye’s</w:t>
      </w:r>
      <w:proofErr w:type="spellEnd"/>
      <w:r w:rsidRPr="00B3002F">
        <w:rPr>
          <w:rFonts w:ascii="Times New Roman" w:hAnsi="Times New Roman" w:cs="Times New Roman"/>
          <w:sz w:val="24"/>
          <w:szCs w:val="24"/>
        </w:rPr>
        <w:t xml:space="preserve"> withdrawal from the Convention through Presidential Decree No. 3718 has</w:t>
      </w:r>
      <w:r w:rsidR="00B3002F">
        <w:rPr>
          <w:rFonts w:ascii="Times New Roman" w:hAnsi="Times New Roman" w:cs="Times New Roman"/>
          <w:sz w:val="24"/>
          <w:szCs w:val="24"/>
        </w:rPr>
        <w:t xml:space="preserve"> not only</w:t>
      </w:r>
      <w:r w:rsidRPr="00B3002F">
        <w:rPr>
          <w:rFonts w:ascii="Times New Roman" w:hAnsi="Times New Roman" w:cs="Times New Roman"/>
          <w:sz w:val="24"/>
          <w:szCs w:val="24"/>
        </w:rPr>
        <w:t xml:space="preserve"> </w:t>
      </w:r>
      <w:r w:rsidR="00874A57">
        <w:rPr>
          <w:rFonts w:ascii="Times New Roman" w:hAnsi="Times New Roman" w:cs="Times New Roman"/>
          <w:sz w:val="24"/>
          <w:szCs w:val="24"/>
        </w:rPr>
        <w:t xml:space="preserve">hindered </w:t>
      </w:r>
      <w:r w:rsidRPr="00B3002F">
        <w:rPr>
          <w:rFonts w:ascii="Times New Roman" w:hAnsi="Times New Roman" w:cs="Times New Roman"/>
          <w:sz w:val="24"/>
          <w:szCs w:val="24"/>
        </w:rPr>
        <w:t>advance</w:t>
      </w:r>
      <w:r w:rsidR="00310BAC" w:rsidRPr="00B3002F">
        <w:rPr>
          <w:rFonts w:ascii="Times New Roman" w:hAnsi="Times New Roman" w:cs="Times New Roman"/>
          <w:sz w:val="24"/>
          <w:szCs w:val="24"/>
        </w:rPr>
        <w:t>ments</w:t>
      </w:r>
      <w:r w:rsidRPr="00B3002F">
        <w:rPr>
          <w:rFonts w:ascii="Times New Roman" w:hAnsi="Times New Roman" w:cs="Times New Roman"/>
          <w:sz w:val="24"/>
          <w:szCs w:val="24"/>
        </w:rPr>
        <w:t xml:space="preserve"> but also created confusion as to </w:t>
      </w:r>
      <w:r w:rsidR="00090062">
        <w:rPr>
          <w:rFonts w:ascii="Times New Roman" w:hAnsi="Times New Roman" w:cs="Times New Roman"/>
          <w:sz w:val="24"/>
          <w:szCs w:val="24"/>
        </w:rPr>
        <w:t xml:space="preserve">the </w:t>
      </w:r>
      <w:r w:rsidRPr="00B3002F">
        <w:rPr>
          <w:rFonts w:ascii="Times New Roman" w:hAnsi="Times New Roman" w:cs="Times New Roman"/>
          <w:sz w:val="24"/>
          <w:szCs w:val="24"/>
        </w:rPr>
        <w:t xml:space="preserve">legality and continued applicability of key provisions in </w:t>
      </w:r>
      <w:r w:rsidR="006E1009">
        <w:rPr>
          <w:rFonts w:ascii="Times New Roman" w:hAnsi="Times New Roman" w:cs="Times New Roman"/>
          <w:sz w:val="24"/>
          <w:szCs w:val="24"/>
        </w:rPr>
        <w:t xml:space="preserve">the </w:t>
      </w:r>
      <w:r w:rsidR="006E1009" w:rsidRPr="006E1009">
        <w:rPr>
          <w:rFonts w:ascii="Times New Roman" w:hAnsi="Times New Roman" w:cs="Times New Roman"/>
          <w:sz w:val="24"/>
          <w:szCs w:val="24"/>
        </w:rPr>
        <w:t>Law to Protect Family and Prevent Violence against Woman</w:t>
      </w:r>
      <w:r w:rsidR="006E1009">
        <w:rPr>
          <w:rFonts w:ascii="Times New Roman" w:hAnsi="Times New Roman" w:cs="Times New Roman"/>
          <w:sz w:val="24"/>
          <w:szCs w:val="24"/>
        </w:rPr>
        <w:t xml:space="preserve"> (</w:t>
      </w:r>
      <w:r w:rsidR="006E1009" w:rsidRPr="00B3002F">
        <w:rPr>
          <w:rFonts w:ascii="Times New Roman" w:hAnsi="Times New Roman" w:cs="Times New Roman"/>
          <w:sz w:val="24"/>
          <w:szCs w:val="24"/>
        </w:rPr>
        <w:t>Law 6</w:t>
      </w:r>
      <w:r w:rsidR="006E1009">
        <w:rPr>
          <w:rFonts w:ascii="Times New Roman" w:hAnsi="Times New Roman" w:cs="Times New Roman"/>
          <w:sz w:val="24"/>
          <w:szCs w:val="24"/>
        </w:rPr>
        <w:t>2</w:t>
      </w:r>
      <w:r w:rsidR="006E1009" w:rsidRPr="00B3002F">
        <w:rPr>
          <w:rFonts w:ascii="Times New Roman" w:hAnsi="Times New Roman" w:cs="Times New Roman"/>
          <w:sz w:val="24"/>
          <w:szCs w:val="24"/>
        </w:rPr>
        <w:t>84</w:t>
      </w:r>
      <w:r w:rsidR="006E1009">
        <w:rPr>
          <w:rFonts w:ascii="Times New Roman" w:hAnsi="Times New Roman" w:cs="Times New Roman"/>
          <w:sz w:val="24"/>
          <w:szCs w:val="24"/>
        </w:rPr>
        <w:t>)</w:t>
      </w:r>
      <w:r w:rsidR="006E1009" w:rsidRPr="00B3002F">
        <w:rPr>
          <w:rFonts w:ascii="Times New Roman" w:hAnsi="Times New Roman" w:cs="Times New Roman"/>
          <w:sz w:val="24"/>
          <w:szCs w:val="24"/>
        </w:rPr>
        <w:t xml:space="preserve"> </w:t>
      </w:r>
      <w:r w:rsidRPr="00B3002F">
        <w:rPr>
          <w:rFonts w:ascii="Times New Roman" w:hAnsi="Times New Roman" w:cs="Times New Roman"/>
          <w:sz w:val="24"/>
          <w:szCs w:val="24"/>
        </w:rPr>
        <w:t>that were based on the Istanbul Convention.</w:t>
      </w:r>
    </w:p>
    <w:p w14:paraId="0DC51F5C" w14:textId="3C47D11C" w:rsidR="000A2F55" w:rsidRPr="00B3002F" w:rsidRDefault="000A2F55" w:rsidP="000A2F55">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sz w:val="24"/>
          <w:szCs w:val="24"/>
        </w:rPr>
        <w:t>Given the prevalence of violence against women and girls, I urge the Government of T</w:t>
      </w:r>
      <w:r w:rsidR="003032DE">
        <w:rPr>
          <w:rFonts w:ascii="Times New Roman" w:hAnsi="Times New Roman" w:cs="Times New Roman"/>
          <w:sz w:val="24"/>
          <w:szCs w:val="24"/>
        </w:rPr>
        <w:t>ü</w:t>
      </w:r>
      <w:r w:rsidRPr="00B3002F">
        <w:rPr>
          <w:rFonts w:ascii="Times New Roman" w:hAnsi="Times New Roman" w:cs="Times New Roman"/>
          <w:sz w:val="24"/>
          <w:szCs w:val="24"/>
        </w:rPr>
        <w:t>rkiye to reconsider its decision to pull out of the Convention and re</w:t>
      </w:r>
      <w:r w:rsidR="00874A57">
        <w:rPr>
          <w:rFonts w:ascii="Times New Roman" w:hAnsi="Times New Roman" w:cs="Times New Roman"/>
          <w:sz w:val="24"/>
          <w:szCs w:val="24"/>
        </w:rPr>
        <w:t>-</w:t>
      </w:r>
      <w:r w:rsidRPr="00B3002F">
        <w:rPr>
          <w:rFonts w:ascii="Times New Roman" w:hAnsi="Times New Roman" w:cs="Times New Roman"/>
          <w:sz w:val="24"/>
          <w:szCs w:val="24"/>
        </w:rPr>
        <w:t xml:space="preserve">join the </w:t>
      </w:r>
      <w:r w:rsidR="006F00EB">
        <w:rPr>
          <w:rFonts w:ascii="Times New Roman" w:hAnsi="Times New Roman" w:cs="Times New Roman"/>
          <w:sz w:val="24"/>
          <w:szCs w:val="24"/>
        </w:rPr>
        <w:t>37</w:t>
      </w:r>
      <w:r w:rsidR="00310BAC" w:rsidRPr="00B3002F">
        <w:rPr>
          <w:rFonts w:ascii="Times New Roman" w:hAnsi="Times New Roman" w:cs="Times New Roman"/>
          <w:sz w:val="24"/>
          <w:szCs w:val="24"/>
        </w:rPr>
        <w:t xml:space="preserve"> </w:t>
      </w:r>
      <w:r w:rsidR="00874A57">
        <w:rPr>
          <w:rFonts w:ascii="Times New Roman" w:hAnsi="Times New Roman" w:cs="Times New Roman"/>
          <w:sz w:val="24"/>
          <w:szCs w:val="24"/>
        </w:rPr>
        <w:t>c</w:t>
      </w:r>
      <w:r w:rsidRPr="00B3002F">
        <w:rPr>
          <w:rFonts w:ascii="Times New Roman" w:hAnsi="Times New Roman" w:cs="Times New Roman"/>
          <w:sz w:val="24"/>
          <w:szCs w:val="24"/>
        </w:rPr>
        <w:t xml:space="preserve">ountries that have </w:t>
      </w:r>
      <w:r w:rsidR="006F00EB">
        <w:rPr>
          <w:rFonts w:ascii="Times New Roman" w:hAnsi="Times New Roman" w:cs="Times New Roman"/>
          <w:sz w:val="24"/>
          <w:szCs w:val="24"/>
        </w:rPr>
        <w:t>ratified</w:t>
      </w:r>
      <w:r w:rsidRPr="00B3002F">
        <w:rPr>
          <w:rFonts w:ascii="Times New Roman" w:hAnsi="Times New Roman" w:cs="Times New Roman"/>
          <w:sz w:val="24"/>
          <w:szCs w:val="24"/>
        </w:rPr>
        <w:t xml:space="preserve"> it in recognition of its value and comprehensiveness.</w:t>
      </w:r>
    </w:p>
    <w:p w14:paraId="07DC030B" w14:textId="2A2E03CD" w:rsidR="00DD34F6" w:rsidRPr="00B3002F" w:rsidRDefault="00DD34F6" w:rsidP="004F7ED5">
      <w:pPr>
        <w:spacing w:line="276" w:lineRule="auto"/>
        <w:ind w:firstLine="720"/>
        <w:jc w:val="both"/>
      </w:pPr>
      <w:r w:rsidRPr="00B3002F">
        <w:t xml:space="preserve">I am </w:t>
      </w:r>
      <w:r w:rsidR="007610DC" w:rsidRPr="00B3002F">
        <w:t xml:space="preserve">also </w:t>
      </w:r>
      <w:r w:rsidRPr="00B3002F">
        <w:t xml:space="preserve">very concerned </w:t>
      </w:r>
      <w:r w:rsidR="007610DC" w:rsidRPr="00B3002F">
        <w:t xml:space="preserve">that despite the afore-mentioned provisions in the Constitution, </w:t>
      </w:r>
      <w:r w:rsidRPr="00B3002F">
        <w:t>I have received</w:t>
      </w:r>
      <w:r w:rsidR="00310BAC" w:rsidRPr="00B3002F">
        <w:t xml:space="preserve"> reports</w:t>
      </w:r>
      <w:r w:rsidRPr="00B3002F">
        <w:t xml:space="preserve"> </w:t>
      </w:r>
      <w:r w:rsidR="00633606" w:rsidRPr="00B3002F">
        <w:t xml:space="preserve">indicating </w:t>
      </w:r>
      <w:r w:rsidRPr="00B3002F">
        <w:t xml:space="preserve">that by </w:t>
      </w:r>
      <w:r w:rsidR="00101CE4" w:rsidRPr="00B3002F">
        <w:t>succumbing</w:t>
      </w:r>
      <w:r w:rsidRPr="00B3002F">
        <w:t xml:space="preserve"> to the </w:t>
      </w:r>
      <w:r w:rsidR="007610DC" w:rsidRPr="00B3002F">
        <w:t xml:space="preserve">demands </w:t>
      </w:r>
      <w:r w:rsidRPr="00B3002F">
        <w:t>of a small minority to withdraw from the</w:t>
      </w:r>
      <w:r w:rsidR="00515CF2" w:rsidRPr="00B3002F">
        <w:t xml:space="preserve">  Istanbul Convention</w:t>
      </w:r>
      <w:r w:rsidRPr="00B3002F">
        <w:t xml:space="preserve"> the Government of </w:t>
      </w:r>
      <w:r w:rsidR="00B21935" w:rsidRPr="00B3002F">
        <w:t>Türkiye</w:t>
      </w:r>
      <w:r w:rsidRPr="00B3002F">
        <w:t xml:space="preserve"> </w:t>
      </w:r>
      <w:r w:rsidR="007610DC" w:rsidRPr="00B3002F">
        <w:t xml:space="preserve">may have </w:t>
      </w:r>
      <w:r w:rsidRPr="00B3002F">
        <w:t xml:space="preserve">set the stage for </w:t>
      </w:r>
      <w:r w:rsidR="00101CE4" w:rsidRPr="00B3002F">
        <w:t xml:space="preserve">calling into </w:t>
      </w:r>
      <w:r w:rsidRPr="00B3002F">
        <w:t>question the country’s adherence to other key international human rights treaties</w:t>
      </w:r>
      <w:r w:rsidR="00515CF2" w:rsidRPr="00B3002F">
        <w:t xml:space="preserve"> and obligations</w:t>
      </w:r>
      <w:r w:rsidRPr="00B3002F">
        <w:t xml:space="preserve"> that govern the protection of women and children, most notably the Convention on the Elimination of Discrimination Against Women (CEDAW) and the Council of Europe’s Lanzarote Convention</w:t>
      </w:r>
      <w:r w:rsidR="00B21935" w:rsidRPr="00B3002F">
        <w:t>,</w:t>
      </w:r>
      <w:r w:rsidRPr="00B3002F">
        <w:t xml:space="preserve"> under the same pretext that they promote values that are incompatible with Turkish society.</w:t>
      </w:r>
      <w:r w:rsidR="008C44B7" w:rsidRPr="008C44B7">
        <w:t xml:space="preserve"> </w:t>
      </w:r>
      <w:r w:rsidR="008C44B7">
        <w:t>I am further concerned about the removal of the term gender equality from national action plans, and all official and legislative policies.</w:t>
      </w:r>
    </w:p>
    <w:p w14:paraId="2C7492CD" w14:textId="2BC152F2" w:rsidR="00A9327C" w:rsidRPr="00B3002F" w:rsidRDefault="00A9327C" w:rsidP="004F7ED5">
      <w:pPr>
        <w:spacing w:line="276" w:lineRule="auto"/>
        <w:jc w:val="both"/>
      </w:pPr>
      <w:r>
        <w:t xml:space="preserve"> </w:t>
      </w:r>
    </w:p>
    <w:p w14:paraId="7B03BF49" w14:textId="4254A724" w:rsidR="004F7ED5" w:rsidRPr="00B3002F" w:rsidRDefault="00DD34F6" w:rsidP="004F7ED5">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For any country to meaningfully incorporate its international human rights obligation</w:t>
      </w:r>
      <w:r w:rsidR="00B21935" w:rsidRPr="00B3002F">
        <w:rPr>
          <w:rFonts w:ascii="Times New Roman" w:hAnsi="Times New Roman" w:cs="Times New Roman"/>
        </w:rPr>
        <w:t>s</w:t>
      </w:r>
      <w:r w:rsidRPr="00B3002F">
        <w:rPr>
          <w:rFonts w:ascii="Times New Roman" w:hAnsi="Times New Roman" w:cs="Times New Roman"/>
        </w:rPr>
        <w:t xml:space="preserve"> into national law, it must </w:t>
      </w:r>
      <w:r w:rsidR="00AC777E">
        <w:rPr>
          <w:rFonts w:ascii="Times New Roman" w:hAnsi="Times New Roman" w:cs="Times New Roman"/>
        </w:rPr>
        <w:t>consistently</w:t>
      </w:r>
      <w:r w:rsidR="00AC777E" w:rsidRPr="00B3002F">
        <w:rPr>
          <w:rFonts w:ascii="Times New Roman" w:hAnsi="Times New Roman" w:cs="Times New Roman"/>
        </w:rPr>
        <w:t xml:space="preserve"> </w:t>
      </w:r>
      <w:r w:rsidRPr="00B3002F">
        <w:rPr>
          <w:rFonts w:ascii="Times New Roman" w:hAnsi="Times New Roman" w:cs="Times New Roman"/>
        </w:rPr>
        <w:t>raise awareness of these obligations</w:t>
      </w:r>
      <w:r w:rsidR="00515CF2" w:rsidRPr="00B3002F">
        <w:rPr>
          <w:rFonts w:ascii="Times New Roman" w:hAnsi="Times New Roman" w:cs="Times New Roman"/>
        </w:rPr>
        <w:t xml:space="preserve"> </w:t>
      </w:r>
      <w:r w:rsidR="00AC777E">
        <w:rPr>
          <w:rFonts w:ascii="Times New Roman" w:hAnsi="Times New Roman" w:cs="Times New Roman"/>
        </w:rPr>
        <w:t>for T</w:t>
      </w:r>
      <w:r w:rsidR="00872C66">
        <w:rPr>
          <w:rFonts w:ascii="Times New Roman" w:hAnsi="Times New Roman" w:cs="Times New Roman"/>
        </w:rPr>
        <w:t>ü</w:t>
      </w:r>
      <w:r w:rsidR="00AC777E">
        <w:rPr>
          <w:rFonts w:ascii="Times New Roman" w:hAnsi="Times New Roman" w:cs="Times New Roman"/>
        </w:rPr>
        <w:t xml:space="preserve">rkiye </w:t>
      </w:r>
      <w:r w:rsidR="00515CF2" w:rsidRPr="00B3002F">
        <w:rPr>
          <w:rFonts w:ascii="Times New Roman" w:hAnsi="Times New Roman" w:cs="Times New Roman"/>
        </w:rPr>
        <w:t>among the wider society</w:t>
      </w:r>
      <w:r w:rsidRPr="00B3002F">
        <w:rPr>
          <w:rFonts w:ascii="Times New Roman" w:hAnsi="Times New Roman" w:cs="Times New Roman"/>
        </w:rPr>
        <w:t>, particular</w:t>
      </w:r>
      <w:r w:rsidR="00633606" w:rsidRPr="00B3002F">
        <w:rPr>
          <w:rFonts w:ascii="Times New Roman" w:hAnsi="Times New Roman" w:cs="Times New Roman"/>
        </w:rPr>
        <w:t>ly</w:t>
      </w:r>
      <w:r w:rsidRPr="00B3002F">
        <w:rPr>
          <w:rFonts w:ascii="Times New Roman" w:hAnsi="Times New Roman" w:cs="Times New Roman"/>
        </w:rPr>
        <w:t xml:space="preserve"> </w:t>
      </w:r>
      <w:r w:rsidR="00515CF2" w:rsidRPr="00B3002F">
        <w:rPr>
          <w:rFonts w:ascii="Times New Roman" w:hAnsi="Times New Roman" w:cs="Times New Roman"/>
        </w:rPr>
        <w:t>among those working within the</w:t>
      </w:r>
      <w:r w:rsidRPr="00B3002F">
        <w:rPr>
          <w:rFonts w:ascii="Times New Roman" w:hAnsi="Times New Roman" w:cs="Times New Roman"/>
        </w:rPr>
        <w:t xml:space="preserve"> judiciary</w:t>
      </w:r>
      <w:r w:rsidR="00515CF2" w:rsidRPr="00B3002F">
        <w:rPr>
          <w:rFonts w:ascii="Times New Roman" w:hAnsi="Times New Roman" w:cs="Times New Roman"/>
        </w:rPr>
        <w:t xml:space="preserve"> and</w:t>
      </w:r>
      <w:r w:rsidRPr="00B3002F">
        <w:rPr>
          <w:rFonts w:ascii="Times New Roman" w:hAnsi="Times New Roman" w:cs="Times New Roman"/>
        </w:rPr>
        <w:t xml:space="preserve"> law enforcement</w:t>
      </w:r>
      <w:r w:rsidR="00874A57">
        <w:rPr>
          <w:rFonts w:ascii="Times New Roman" w:hAnsi="Times New Roman" w:cs="Times New Roman"/>
        </w:rPr>
        <w:t>,</w:t>
      </w:r>
      <w:r w:rsidR="00515CF2" w:rsidRPr="00B3002F">
        <w:rPr>
          <w:rFonts w:ascii="Times New Roman" w:hAnsi="Times New Roman" w:cs="Times New Roman"/>
        </w:rPr>
        <w:t xml:space="preserve"> as well as</w:t>
      </w:r>
      <w:r w:rsidR="00BE4040" w:rsidRPr="00B3002F">
        <w:rPr>
          <w:rFonts w:ascii="Times New Roman" w:hAnsi="Times New Roman" w:cs="Times New Roman"/>
        </w:rPr>
        <w:t xml:space="preserve"> </w:t>
      </w:r>
      <w:r w:rsidRPr="00B3002F">
        <w:rPr>
          <w:rFonts w:ascii="Times New Roman" w:hAnsi="Times New Roman" w:cs="Times New Roman"/>
        </w:rPr>
        <w:t>public servants, and victims</w:t>
      </w:r>
      <w:r w:rsidR="00515CF2" w:rsidRPr="00B3002F">
        <w:rPr>
          <w:rFonts w:ascii="Times New Roman" w:hAnsi="Times New Roman" w:cs="Times New Roman"/>
        </w:rPr>
        <w:t xml:space="preserve"> themselves</w:t>
      </w:r>
      <w:r w:rsidRPr="00B3002F">
        <w:rPr>
          <w:rFonts w:ascii="Times New Roman" w:hAnsi="Times New Roman" w:cs="Times New Roman"/>
        </w:rPr>
        <w:t xml:space="preserve">.  </w:t>
      </w:r>
    </w:p>
    <w:p w14:paraId="1F59B0E7" w14:textId="648FACE0" w:rsidR="00DD34F6" w:rsidRDefault="00DD34F6" w:rsidP="004F7ED5">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 xml:space="preserve">In </w:t>
      </w:r>
      <w:r w:rsidR="00633606" w:rsidRPr="00B3002F">
        <w:rPr>
          <w:rFonts w:ascii="Times New Roman" w:hAnsi="Times New Roman" w:cs="Times New Roman"/>
        </w:rPr>
        <w:t>this regard</w:t>
      </w:r>
      <w:r w:rsidRPr="00B3002F">
        <w:rPr>
          <w:rFonts w:ascii="Times New Roman" w:hAnsi="Times New Roman" w:cs="Times New Roman"/>
        </w:rPr>
        <w:t>, the Government</w:t>
      </w:r>
      <w:r w:rsidR="00633606" w:rsidRPr="00B3002F">
        <w:rPr>
          <w:rFonts w:ascii="Times New Roman" w:hAnsi="Times New Roman" w:cs="Times New Roman"/>
        </w:rPr>
        <w:t>,</w:t>
      </w:r>
      <w:r w:rsidRPr="00B3002F">
        <w:rPr>
          <w:rFonts w:ascii="Times New Roman" w:hAnsi="Times New Roman" w:cs="Times New Roman"/>
        </w:rPr>
        <w:t xml:space="preserve"> and other stakeholders</w:t>
      </w:r>
      <w:r w:rsidR="00633606" w:rsidRPr="00B3002F">
        <w:rPr>
          <w:rFonts w:ascii="Times New Roman" w:hAnsi="Times New Roman" w:cs="Times New Roman"/>
        </w:rPr>
        <w:t>,</w:t>
      </w:r>
      <w:r w:rsidRPr="00B3002F">
        <w:rPr>
          <w:rFonts w:ascii="Times New Roman" w:hAnsi="Times New Roman" w:cs="Times New Roman"/>
        </w:rPr>
        <w:t xml:space="preserve"> have stepped up </w:t>
      </w:r>
      <w:r w:rsidR="005937F4" w:rsidRPr="00B3002F">
        <w:rPr>
          <w:rFonts w:ascii="Times New Roman" w:hAnsi="Times New Roman" w:cs="Times New Roman"/>
        </w:rPr>
        <w:t xml:space="preserve">awareness raising and </w:t>
      </w:r>
      <w:r w:rsidRPr="00B3002F">
        <w:rPr>
          <w:rFonts w:ascii="Times New Roman" w:hAnsi="Times New Roman" w:cs="Times New Roman"/>
        </w:rPr>
        <w:t xml:space="preserve">training </w:t>
      </w:r>
      <w:r w:rsidR="00633606" w:rsidRPr="00B3002F">
        <w:rPr>
          <w:rFonts w:ascii="Times New Roman" w:hAnsi="Times New Roman" w:cs="Times New Roman"/>
        </w:rPr>
        <w:t xml:space="preserve">on the prevention of </w:t>
      </w:r>
      <w:r w:rsidRPr="00B3002F">
        <w:rPr>
          <w:rFonts w:ascii="Times New Roman" w:hAnsi="Times New Roman" w:cs="Times New Roman"/>
        </w:rPr>
        <w:t>violence against women and children</w:t>
      </w:r>
      <w:r w:rsidR="007610DC" w:rsidRPr="00B3002F">
        <w:rPr>
          <w:rFonts w:ascii="Times New Roman" w:hAnsi="Times New Roman" w:cs="Times New Roman"/>
        </w:rPr>
        <w:t xml:space="preserve"> with</w:t>
      </w:r>
      <w:r w:rsidR="00874A57">
        <w:rPr>
          <w:rFonts w:ascii="Times New Roman" w:hAnsi="Times New Roman" w:cs="Times New Roman"/>
        </w:rPr>
        <w:t xml:space="preserve"> </w:t>
      </w:r>
      <w:r w:rsidR="005937F4" w:rsidRPr="00B3002F">
        <w:rPr>
          <w:rFonts w:ascii="Times New Roman" w:hAnsi="Times New Roman" w:cs="Times New Roman"/>
        </w:rPr>
        <w:t xml:space="preserve">the target audience </w:t>
      </w:r>
      <w:r w:rsidRPr="00B3002F">
        <w:rPr>
          <w:rFonts w:ascii="Times New Roman" w:hAnsi="Times New Roman" w:cs="Times New Roman"/>
        </w:rPr>
        <w:t xml:space="preserve">including men and boys, </w:t>
      </w:r>
      <w:r w:rsidR="005937F4" w:rsidRPr="00B3002F">
        <w:rPr>
          <w:rFonts w:ascii="Times New Roman" w:hAnsi="Times New Roman" w:cs="Times New Roman"/>
        </w:rPr>
        <w:t>as well as</w:t>
      </w:r>
      <w:r w:rsidRPr="00B3002F">
        <w:rPr>
          <w:rFonts w:ascii="Times New Roman" w:hAnsi="Times New Roman" w:cs="Times New Roman"/>
        </w:rPr>
        <w:t xml:space="preserve"> traditional and religious leaders. While targeting all of society is welcome, trainings and awareness raising sessions must not only include components on international human rights obligations but be guided by them. </w:t>
      </w:r>
    </w:p>
    <w:p w14:paraId="76E7EB42" w14:textId="663A7A9D" w:rsidR="00AC777E" w:rsidRDefault="00AC777E" w:rsidP="004F7ED5">
      <w:pPr>
        <w:pStyle w:val="BodyA"/>
        <w:spacing w:before="100" w:after="100" w:line="276" w:lineRule="auto"/>
        <w:ind w:firstLine="720"/>
        <w:jc w:val="both"/>
        <w:rPr>
          <w:rFonts w:ascii="Times New Roman" w:hAnsi="Times New Roman" w:cs="Times New Roman"/>
        </w:rPr>
      </w:pPr>
    </w:p>
    <w:p w14:paraId="6C7EC8AD" w14:textId="77777777" w:rsidR="00AC777E" w:rsidRPr="00B3002F" w:rsidRDefault="00AC777E" w:rsidP="004F7ED5">
      <w:pPr>
        <w:pStyle w:val="BodyA"/>
        <w:spacing w:before="100" w:after="100" w:line="276" w:lineRule="auto"/>
        <w:ind w:firstLine="720"/>
        <w:jc w:val="both"/>
        <w:rPr>
          <w:rFonts w:ascii="Times New Roman" w:hAnsi="Times New Roman" w:cs="Times New Roman"/>
        </w:rPr>
      </w:pPr>
    </w:p>
    <w:p w14:paraId="527C9AFF" w14:textId="77777777" w:rsidR="00113D30" w:rsidRPr="00B3002F" w:rsidRDefault="00113D30" w:rsidP="004F7ED5">
      <w:pPr>
        <w:pStyle w:val="BodyA"/>
        <w:spacing w:before="100" w:after="100" w:line="276" w:lineRule="auto"/>
        <w:ind w:firstLine="720"/>
        <w:jc w:val="both"/>
        <w:rPr>
          <w:rFonts w:ascii="Times New Roman" w:hAnsi="Times New Roman" w:cs="Times New Roman"/>
        </w:rPr>
      </w:pPr>
    </w:p>
    <w:p w14:paraId="346D25D2" w14:textId="26D9B2B7" w:rsidR="009563A6" w:rsidRPr="00B3002F" w:rsidRDefault="00DD34F6" w:rsidP="004F7ED5">
      <w:pPr>
        <w:pStyle w:val="BodyA"/>
        <w:numPr>
          <w:ilvl w:val="0"/>
          <w:numId w:val="9"/>
        </w:numPr>
        <w:spacing w:before="100" w:after="100" w:line="276" w:lineRule="auto"/>
        <w:jc w:val="both"/>
        <w:rPr>
          <w:rFonts w:ascii="Times New Roman" w:hAnsi="Times New Roman" w:cs="Times New Roman"/>
          <w:b/>
          <w:bCs/>
        </w:rPr>
      </w:pPr>
      <w:r w:rsidRPr="00B3002F">
        <w:rPr>
          <w:rFonts w:ascii="Times New Roman" w:hAnsi="Times New Roman" w:cs="Times New Roman"/>
          <w:b/>
          <w:bCs/>
        </w:rPr>
        <w:t>National</w:t>
      </w:r>
      <w:r w:rsidR="00DC4AE4" w:rsidRPr="00B3002F">
        <w:rPr>
          <w:rFonts w:ascii="Times New Roman" w:hAnsi="Times New Roman" w:cs="Times New Roman"/>
          <w:b/>
          <w:bCs/>
        </w:rPr>
        <w:t xml:space="preserve"> </w:t>
      </w:r>
      <w:r w:rsidR="00DF6A58" w:rsidRPr="00B3002F">
        <w:rPr>
          <w:rFonts w:ascii="Times New Roman" w:hAnsi="Times New Roman" w:cs="Times New Roman"/>
          <w:b/>
          <w:bCs/>
        </w:rPr>
        <w:t>legal framework on violence against women</w:t>
      </w:r>
    </w:p>
    <w:p w14:paraId="0BCF1603" w14:textId="27EC42E7" w:rsidR="003B59A6" w:rsidRPr="00B3002F" w:rsidRDefault="00D86434" w:rsidP="004F7ED5">
      <w:pPr>
        <w:pStyle w:val="BodyA"/>
        <w:spacing w:before="100" w:after="100" w:line="276" w:lineRule="auto"/>
        <w:ind w:firstLine="720"/>
        <w:jc w:val="both"/>
        <w:rPr>
          <w:rFonts w:ascii="Times New Roman" w:eastAsia="Times New Roman" w:hAnsi="Times New Roman" w:cs="Times New Roman"/>
          <w:color w:val="auto"/>
        </w:rPr>
      </w:pPr>
      <w:r w:rsidRPr="00B3002F">
        <w:rPr>
          <w:rFonts w:ascii="Times New Roman" w:hAnsi="Times New Roman" w:cs="Times New Roman"/>
        </w:rPr>
        <w:t>Türkiye</w:t>
      </w:r>
      <w:r w:rsidR="000F44B8" w:rsidRPr="00B3002F">
        <w:rPr>
          <w:rFonts w:ascii="Times New Roman" w:hAnsi="Times New Roman" w:cs="Times New Roman"/>
        </w:rPr>
        <w:t xml:space="preserve"> has made considerable strides </w:t>
      </w:r>
      <w:r w:rsidR="00DC4AE4" w:rsidRPr="00B3002F">
        <w:rPr>
          <w:rFonts w:ascii="Times New Roman" w:hAnsi="Times New Roman" w:cs="Times New Roman"/>
        </w:rPr>
        <w:t xml:space="preserve">over the last 15 years </w:t>
      </w:r>
      <w:r w:rsidR="000F44B8" w:rsidRPr="00B3002F">
        <w:rPr>
          <w:rFonts w:ascii="Times New Roman" w:hAnsi="Times New Roman" w:cs="Times New Roman"/>
        </w:rPr>
        <w:t xml:space="preserve">in strengthening its legal framework to </w:t>
      </w:r>
      <w:r w:rsidR="0072772A" w:rsidRPr="00B3002F">
        <w:rPr>
          <w:rFonts w:ascii="Times New Roman" w:hAnsi="Times New Roman" w:cs="Times New Roman"/>
        </w:rPr>
        <w:t xml:space="preserve">eliminate discrimination and </w:t>
      </w:r>
      <w:r w:rsidR="000F44B8" w:rsidRPr="00B3002F">
        <w:rPr>
          <w:rFonts w:ascii="Times New Roman" w:hAnsi="Times New Roman" w:cs="Times New Roman"/>
        </w:rPr>
        <w:t>combat violence against women and girls, including domestic violence.</w:t>
      </w:r>
      <w:r w:rsidR="008C3E1D" w:rsidRPr="00B3002F">
        <w:rPr>
          <w:rFonts w:ascii="Times New Roman" w:hAnsi="Times New Roman" w:cs="Times New Roman"/>
        </w:rPr>
        <w:t xml:space="preserve"> Law 6284 on the Protection of Family and Prevention of Violence against Women</w:t>
      </w:r>
      <w:r w:rsidR="00596618" w:rsidRPr="00B3002F">
        <w:rPr>
          <w:rFonts w:ascii="Times New Roman" w:hAnsi="Times New Roman" w:cs="Times New Roman"/>
        </w:rPr>
        <w:t xml:space="preserve">, </w:t>
      </w:r>
      <w:r w:rsidR="00D22C32" w:rsidRPr="00B3002F">
        <w:rPr>
          <w:rFonts w:ascii="Times New Roman" w:hAnsi="Times New Roman" w:cs="Times New Roman"/>
        </w:rPr>
        <w:t xml:space="preserve">adopted </w:t>
      </w:r>
      <w:r w:rsidR="00F911C7" w:rsidRPr="00B3002F">
        <w:rPr>
          <w:rFonts w:ascii="Times New Roman" w:hAnsi="Times New Roman" w:cs="Times New Roman"/>
        </w:rPr>
        <w:t>in 2012,</w:t>
      </w:r>
      <w:r w:rsidR="00596618" w:rsidRPr="00B3002F">
        <w:rPr>
          <w:rFonts w:ascii="Times New Roman" w:hAnsi="Times New Roman" w:cs="Times New Roman"/>
        </w:rPr>
        <w:t xml:space="preserve"> </w:t>
      </w:r>
      <w:r w:rsidR="00DC4AE4" w:rsidRPr="00B3002F">
        <w:rPr>
          <w:rFonts w:ascii="Times New Roman" w:eastAsia="Times New Roman" w:hAnsi="Times New Roman" w:cs="Times New Roman"/>
          <w:color w:val="auto"/>
        </w:rPr>
        <w:t>establishes a</w:t>
      </w:r>
      <w:r w:rsidR="00A40AD7" w:rsidRPr="00B3002F">
        <w:rPr>
          <w:rFonts w:ascii="Times New Roman" w:eastAsia="Times New Roman" w:hAnsi="Times New Roman" w:cs="Times New Roman"/>
          <w:color w:val="auto"/>
        </w:rPr>
        <w:t>n important</w:t>
      </w:r>
      <w:r w:rsidR="00DC4AE4" w:rsidRPr="00B3002F">
        <w:rPr>
          <w:rFonts w:ascii="Times New Roman" w:eastAsia="Times New Roman" w:hAnsi="Times New Roman" w:cs="Times New Roman"/>
          <w:color w:val="auto"/>
        </w:rPr>
        <w:t xml:space="preserve"> legal framework for the prevention and elimination of violence against women and girls in the country</w:t>
      </w:r>
      <w:r w:rsidR="00D22C32" w:rsidRPr="00B3002F">
        <w:rPr>
          <w:rFonts w:ascii="Times New Roman" w:hAnsi="Times New Roman" w:cs="Times New Roman"/>
        </w:rPr>
        <w:t xml:space="preserve">. The law recalls as its foundation international women’s human rights instruments adopted by </w:t>
      </w:r>
      <w:r w:rsidR="009D015B" w:rsidRPr="00B3002F">
        <w:rPr>
          <w:rFonts w:ascii="Times New Roman" w:hAnsi="Times New Roman" w:cs="Times New Roman"/>
        </w:rPr>
        <w:t>Türkiye</w:t>
      </w:r>
      <w:r w:rsidR="00D22C32" w:rsidRPr="00B3002F">
        <w:rPr>
          <w:rFonts w:ascii="Times New Roman" w:hAnsi="Times New Roman" w:cs="Times New Roman"/>
        </w:rPr>
        <w:t xml:space="preserve">, including </w:t>
      </w:r>
      <w:bookmarkStart w:id="0" w:name="_Hlk109656965"/>
      <w:r w:rsidR="00D22C32" w:rsidRPr="00B3002F">
        <w:rPr>
          <w:rFonts w:ascii="Times New Roman" w:eastAsia="Times New Roman" w:hAnsi="Times New Roman" w:cs="Times New Roman"/>
          <w:color w:val="auto"/>
        </w:rPr>
        <w:t xml:space="preserve">the Istanbul Convention. </w:t>
      </w:r>
      <w:bookmarkEnd w:id="0"/>
      <w:r w:rsidR="003B59A6" w:rsidRPr="00B3002F">
        <w:rPr>
          <w:rFonts w:ascii="Times New Roman" w:eastAsia="Times New Roman" w:hAnsi="Times New Roman" w:cs="Times New Roman"/>
          <w:color w:val="auto"/>
        </w:rPr>
        <w:t>Some aspects of the Criminal Code are progressive</w:t>
      </w:r>
      <w:r w:rsidR="005937F4" w:rsidRPr="00B3002F">
        <w:rPr>
          <w:rFonts w:ascii="Times New Roman" w:eastAsia="Times New Roman" w:hAnsi="Times New Roman" w:cs="Times New Roman"/>
          <w:color w:val="auto"/>
        </w:rPr>
        <w:t>,</w:t>
      </w:r>
      <w:r w:rsidR="003B59A6" w:rsidRPr="00B3002F">
        <w:rPr>
          <w:rFonts w:ascii="Times New Roman" w:eastAsia="Times New Roman" w:hAnsi="Times New Roman" w:cs="Times New Roman"/>
          <w:color w:val="auto"/>
        </w:rPr>
        <w:t xml:space="preserve"> for example, the offence of sexual violence does not</w:t>
      </w:r>
      <w:r w:rsidR="00747ADC" w:rsidRPr="00B3002F">
        <w:rPr>
          <w:rFonts w:ascii="Times New Roman" w:eastAsia="Times New Roman" w:hAnsi="Times New Roman" w:cs="Times New Roman"/>
          <w:color w:val="auto"/>
        </w:rPr>
        <w:t xml:space="preserve"> </w:t>
      </w:r>
      <w:r w:rsidR="003B59A6" w:rsidRPr="00B3002F">
        <w:rPr>
          <w:rFonts w:ascii="Times New Roman" w:eastAsia="Times New Roman" w:hAnsi="Times New Roman" w:cs="Times New Roman"/>
          <w:color w:val="auto"/>
        </w:rPr>
        <w:t>stipulate that there must have been use of force and marital rape is explicitly recognized as an offence</w:t>
      </w:r>
      <w:r w:rsidR="00747ADC" w:rsidRPr="00B3002F">
        <w:rPr>
          <w:rFonts w:ascii="Times New Roman" w:eastAsia="Times New Roman" w:hAnsi="Times New Roman" w:cs="Times New Roman"/>
          <w:color w:val="auto"/>
        </w:rPr>
        <w:t xml:space="preserve"> </w:t>
      </w:r>
      <w:r w:rsidR="003B59A6" w:rsidRPr="00B3002F">
        <w:rPr>
          <w:rFonts w:ascii="Times New Roman" w:eastAsia="Times New Roman" w:hAnsi="Times New Roman" w:cs="Times New Roman"/>
          <w:color w:val="auto"/>
        </w:rPr>
        <w:t>under Article 102(2), although it is subject to prosecution only if the victim files a complaint.</w:t>
      </w:r>
    </w:p>
    <w:p w14:paraId="77D92CC1" w14:textId="324368C9" w:rsidR="005937F4" w:rsidRPr="00B3002F" w:rsidRDefault="005937F4" w:rsidP="004F7ED5">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The adoption of three consecutive National Action Plans to Combat Violence Against women since 2007, and the introduction of a Fourth National Action Plan for the Period of 2021-2025, are welcome developments, as are the Provincial Action Plans for Combating Violence against Women.</w:t>
      </w:r>
    </w:p>
    <w:p w14:paraId="56FEC744" w14:textId="6D6FB416" w:rsidR="005937F4" w:rsidRPr="00B3002F" w:rsidRDefault="005937F4" w:rsidP="004F7ED5">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 xml:space="preserve">While </w:t>
      </w:r>
      <w:r w:rsidR="00AD3D15" w:rsidRPr="00B3002F">
        <w:rPr>
          <w:rFonts w:ascii="Times New Roman" w:hAnsi="Times New Roman" w:cs="Times New Roman"/>
        </w:rPr>
        <w:t>recognizing</w:t>
      </w:r>
      <w:r w:rsidRPr="00B3002F">
        <w:rPr>
          <w:rFonts w:ascii="Times New Roman" w:hAnsi="Times New Roman" w:cs="Times New Roman"/>
        </w:rPr>
        <w:t xml:space="preserve"> the numerous new laws and policies that have been adopted to combat violence against women and girls over the last 15 years, considerable implementation gaps exist in almost all social policies related to women’s rights, ranging from sexual violence and domestic violence to trafficking and continue to pose a considerable challenge. </w:t>
      </w:r>
      <w:r w:rsidR="00874A57" w:rsidRPr="00043468">
        <w:rPr>
          <w:rFonts w:ascii="Times New Roman" w:hAnsi="Times New Roman" w:cs="Times New Roman"/>
        </w:rPr>
        <w:t>For example, t</w:t>
      </w:r>
      <w:r w:rsidRPr="00043468">
        <w:rPr>
          <w:rFonts w:ascii="Times New Roman" w:hAnsi="Times New Roman" w:cs="Times New Roman"/>
        </w:rPr>
        <w:t>he Turkish Criminal Code does not define all types of violence against women as crimes, it</w:t>
      </w:r>
      <w:r w:rsidR="00101CE4" w:rsidRPr="00043468">
        <w:rPr>
          <w:rFonts w:ascii="Times New Roman" w:hAnsi="Times New Roman" w:cs="Times New Roman"/>
        </w:rPr>
        <w:t xml:space="preserve"> </w:t>
      </w:r>
      <w:r w:rsidRPr="00043468">
        <w:rPr>
          <w:rFonts w:ascii="Times New Roman" w:hAnsi="Times New Roman" w:cs="Times New Roman"/>
        </w:rPr>
        <w:t xml:space="preserve">does not specifically criminalize, forced marriage or psychological violence. </w:t>
      </w:r>
      <w:r w:rsidR="00101CE4" w:rsidRPr="00043468">
        <w:rPr>
          <w:rFonts w:ascii="Times New Roman" w:hAnsi="Times New Roman" w:cs="Times New Roman"/>
        </w:rPr>
        <w:t xml:space="preserve">The incompatibility and lack of harmonization of </w:t>
      </w:r>
      <w:proofErr w:type="spellStart"/>
      <w:r w:rsidR="00101CE4" w:rsidRPr="00043468">
        <w:rPr>
          <w:rFonts w:ascii="Times New Roman" w:hAnsi="Times New Roman" w:cs="Times New Roman"/>
        </w:rPr>
        <w:t>Türkiye’s</w:t>
      </w:r>
      <w:proofErr w:type="spellEnd"/>
      <w:r w:rsidRPr="00043468">
        <w:rPr>
          <w:rFonts w:ascii="Times New Roman" w:hAnsi="Times New Roman" w:cs="Times New Roman"/>
        </w:rPr>
        <w:t xml:space="preserve"> national laws with its international human rights obligations</w:t>
      </w:r>
      <w:r w:rsidR="00101CE4" w:rsidRPr="00043468">
        <w:rPr>
          <w:rFonts w:ascii="Times New Roman" w:hAnsi="Times New Roman" w:cs="Times New Roman"/>
        </w:rPr>
        <w:t xml:space="preserve"> is also of concern.</w:t>
      </w:r>
      <w:r w:rsidR="00101CE4" w:rsidRPr="00B3002F">
        <w:rPr>
          <w:rFonts w:ascii="Times New Roman" w:hAnsi="Times New Roman" w:cs="Times New Roman"/>
        </w:rPr>
        <w:t xml:space="preserve"> </w:t>
      </w:r>
      <w:r w:rsidRPr="00B3002F">
        <w:rPr>
          <w:rFonts w:ascii="Times New Roman" w:hAnsi="Times New Roman" w:cs="Times New Roman"/>
        </w:rPr>
        <w:t xml:space="preserve"> </w:t>
      </w:r>
    </w:p>
    <w:p w14:paraId="47C6968F" w14:textId="50038DDB" w:rsidR="005F14B7" w:rsidRPr="00B3002F" w:rsidRDefault="00874A57" w:rsidP="004F7ED5">
      <w:pPr>
        <w:pStyle w:val="BodyA"/>
        <w:spacing w:before="100" w:after="100" w:line="276" w:lineRule="auto"/>
        <w:ind w:firstLine="720"/>
        <w:jc w:val="both"/>
        <w:rPr>
          <w:rFonts w:ascii="Times New Roman" w:hAnsi="Times New Roman" w:cs="Times New Roman"/>
        </w:rPr>
      </w:pPr>
      <w:r>
        <w:rPr>
          <w:rFonts w:ascii="Times New Roman" w:hAnsi="Times New Roman" w:cs="Times New Roman"/>
        </w:rPr>
        <w:t>Similar</w:t>
      </w:r>
      <w:r w:rsidR="002162B7">
        <w:rPr>
          <w:rFonts w:ascii="Times New Roman" w:hAnsi="Times New Roman" w:cs="Times New Roman"/>
        </w:rPr>
        <w:t>l</w:t>
      </w:r>
      <w:r>
        <w:rPr>
          <w:rFonts w:ascii="Times New Roman" w:hAnsi="Times New Roman" w:cs="Times New Roman"/>
        </w:rPr>
        <w:t>y,</w:t>
      </w:r>
      <w:r w:rsidR="00DD34F6" w:rsidRPr="00B3002F">
        <w:rPr>
          <w:rFonts w:ascii="Times New Roman" w:hAnsi="Times New Roman" w:cs="Times New Roman"/>
        </w:rPr>
        <w:t xml:space="preserve"> while </w:t>
      </w:r>
      <w:r w:rsidR="004F7ED5" w:rsidRPr="00B3002F">
        <w:rPr>
          <w:rFonts w:ascii="Times New Roman" w:hAnsi="Times New Roman" w:cs="Times New Roman"/>
        </w:rPr>
        <w:t>Türkiye</w:t>
      </w:r>
      <w:r w:rsidR="00DD34F6" w:rsidRPr="00B3002F">
        <w:rPr>
          <w:rFonts w:ascii="Times New Roman" w:hAnsi="Times New Roman" w:cs="Times New Roman"/>
        </w:rPr>
        <w:t xml:space="preserve"> has a robust legal framework for tackling the sexual exploitation of children, </w:t>
      </w:r>
      <w:r w:rsidRPr="00B3002F">
        <w:rPr>
          <w:rFonts w:ascii="Times New Roman" w:hAnsi="Times New Roman" w:cs="Times New Roman"/>
        </w:rPr>
        <w:t>including girls</w:t>
      </w:r>
      <w:r>
        <w:rPr>
          <w:rFonts w:ascii="Times New Roman" w:hAnsi="Times New Roman" w:cs="Times New Roman"/>
        </w:rPr>
        <w:t>,</w:t>
      </w:r>
      <w:r w:rsidRPr="00B3002F">
        <w:rPr>
          <w:rFonts w:ascii="Times New Roman" w:hAnsi="Times New Roman" w:cs="Times New Roman"/>
        </w:rPr>
        <w:t xml:space="preserve"> </w:t>
      </w:r>
      <w:r w:rsidR="00DD34F6" w:rsidRPr="00B3002F">
        <w:rPr>
          <w:rFonts w:ascii="Times New Roman" w:hAnsi="Times New Roman" w:cs="Times New Roman"/>
        </w:rPr>
        <w:t xml:space="preserve">some of the most recent revisions to the Turkish legislation on sexual abuse of children in December 2016 are considered contrary to </w:t>
      </w:r>
      <w:r w:rsidR="00BC4A11" w:rsidRPr="00B3002F">
        <w:rPr>
          <w:rFonts w:ascii="Times New Roman" w:hAnsi="Times New Roman" w:cs="Times New Roman"/>
          <w:lang w:val="en-GB"/>
        </w:rPr>
        <w:t>it</w:t>
      </w:r>
      <w:r w:rsidR="00DD34F6" w:rsidRPr="00B3002F">
        <w:rPr>
          <w:rFonts w:ascii="Times New Roman" w:hAnsi="Times New Roman" w:cs="Times New Roman"/>
        </w:rPr>
        <w:t>s international obligations.</w:t>
      </w:r>
    </w:p>
    <w:p w14:paraId="0551A300" w14:textId="10D8B021" w:rsidR="00DD34F6" w:rsidRPr="00B3002F" w:rsidRDefault="00DD34F6" w:rsidP="004F7ED5">
      <w:pPr>
        <w:pStyle w:val="Body"/>
        <w:numPr>
          <w:ilvl w:val="0"/>
          <w:numId w:val="13"/>
        </w:numPr>
        <w:spacing w:line="276" w:lineRule="auto"/>
        <w:jc w:val="both"/>
        <w:rPr>
          <w:rFonts w:ascii="Times New Roman" w:hAnsi="Times New Roman" w:cs="Times New Roman"/>
          <w:b/>
          <w:bCs/>
          <w:color w:val="auto"/>
          <w:sz w:val="24"/>
          <w:szCs w:val="24"/>
          <w:lang w:val="en-US"/>
        </w:rPr>
      </w:pPr>
      <w:r w:rsidRPr="00B3002F">
        <w:rPr>
          <w:rFonts w:ascii="Times New Roman" w:hAnsi="Times New Roman" w:cs="Times New Roman"/>
          <w:b/>
          <w:bCs/>
          <w:color w:val="auto"/>
          <w:sz w:val="24"/>
          <w:szCs w:val="24"/>
          <w:lang w:val="en-US"/>
        </w:rPr>
        <w:t xml:space="preserve">Implementation of the </w:t>
      </w:r>
      <w:r w:rsidR="00874A57">
        <w:rPr>
          <w:rFonts w:ascii="Times New Roman" w:hAnsi="Times New Roman" w:cs="Times New Roman"/>
          <w:b/>
          <w:bCs/>
          <w:color w:val="auto"/>
          <w:sz w:val="24"/>
          <w:szCs w:val="24"/>
          <w:lang w:val="en-US"/>
        </w:rPr>
        <w:t>n</w:t>
      </w:r>
      <w:r w:rsidRPr="00B3002F">
        <w:rPr>
          <w:rFonts w:ascii="Times New Roman" w:hAnsi="Times New Roman" w:cs="Times New Roman"/>
          <w:b/>
          <w:bCs/>
          <w:color w:val="auto"/>
          <w:sz w:val="24"/>
          <w:szCs w:val="24"/>
          <w:lang w:val="en-US"/>
        </w:rPr>
        <w:t xml:space="preserve">ational </w:t>
      </w:r>
      <w:r w:rsidR="00874A57">
        <w:rPr>
          <w:rFonts w:ascii="Times New Roman" w:hAnsi="Times New Roman" w:cs="Times New Roman"/>
          <w:b/>
          <w:bCs/>
          <w:color w:val="auto"/>
          <w:sz w:val="24"/>
          <w:szCs w:val="24"/>
          <w:lang w:val="en-US"/>
        </w:rPr>
        <w:t>l</w:t>
      </w:r>
      <w:r w:rsidRPr="00B3002F">
        <w:rPr>
          <w:rFonts w:ascii="Times New Roman" w:hAnsi="Times New Roman" w:cs="Times New Roman"/>
          <w:b/>
          <w:bCs/>
          <w:color w:val="auto"/>
          <w:sz w:val="24"/>
          <w:szCs w:val="24"/>
          <w:lang w:val="en-US"/>
        </w:rPr>
        <w:t xml:space="preserve">egal Framework and </w:t>
      </w:r>
      <w:r w:rsidR="00874A57">
        <w:rPr>
          <w:rFonts w:ascii="Times New Roman" w:hAnsi="Times New Roman" w:cs="Times New Roman"/>
          <w:b/>
          <w:bCs/>
          <w:color w:val="auto"/>
          <w:sz w:val="24"/>
          <w:szCs w:val="24"/>
          <w:lang w:val="en-US"/>
        </w:rPr>
        <w:t>p</w:t>
      </w:r>
      <w:r w:rsidRPr="00B3002F">
        <w:rPr>
          <w:rFonts w:ascii="Times New Roman" w:hAnsi="Times New Roman" w:cs="Times New Roman"/>
          <w:b/>
          <w:bCs/>
          <w:color w:val="auto"/>
          <w:sz w:val="24"/>
          <w:szCs w:val="24"/>
          <w:lang w:val="en-US"/>
        </w:rPr>
        <w:t>olicies</w:t>
      </w:r>
    </w:p>
    <w:p w14:paraId="14E0BF29" w14:textId="0CA8161F" w:rsidR="001C3FDE" w:rsidRPr="00B3002F" w:rsidRDefault="00A40AD7" w:rsidP="004F7ED5">
      <w:pPr>
        <w:pStyle w:val="BodyA"/>
        <w:spacing w:before="100" w:after="100" w:line="276" w:lineRule="auto"/>
        <w:ind w:firstLine="720"/>
        <w:jc w:val="both"/>
        <w:rPr>
          <w:rFonts w:ascii="Times New Roman" w:hAnsi="Times New Roman" w:cs="Times New Roman"/>
          <w:color w:val="auto"/>
        </w:rPr>
      </w:pPr>
      <w:r w:rsidRPr="00B3002F">
        <w:rPr>
          <w:rFonts w:ascii="Times New Roman" w:hAnsi="Times New Roman" w:cs="Times New Roman"/>
          <w:color w:val="auto"/>
        </w:rPr>
        <w:t xml:space="preserve">The main challenge is to ensure that relevant laws and policies are fully implemented at the national, </w:t>
      </w:r>
      <w:proofErr w:type="gramStart"/>
      <w:r w:rsidRPr="00B3002F">
        <w:rPr>
          <w:rFonts w:ascii="Times New Roman" w:hAnsi="Times New Roman" w:cs="Times New Roman"/>
          <w:color w:val="auto"/>
        </w:rPr>
        <w:t>provincial</w:t>
      </w:r>
      <w:proofErr w:type="gramEnd"/>
      <w:r w:rsidRPr="00B3002F">
        <w:rPr>
          <w:rFonts w:ascii="Times New Roman" w:hAnsi="Times New Roman" w:cs="Times New Roman"/>
          <w:color w:val="auto"/>
        </w:rPr>
        <w:t xml:space="preserve"> and local level</w:t>
      </w:r>
      <w:r w:rsidR="004978E0" w:rsidRPr="00B3002F">
        <w:rPr>
          <w:rFonts w:ascii="Times New Roman" w:hAnsi="Times New Roman" w:cs="Times New Roman"/>
          <w:color w:val="auto"/>
        </w:rPr>
        <w:t>, while</w:t>
      </w:r>
      <w:r w:rsidR="00B3002F" w:rsidRPr="00B3002F">
        <w:rPr>
          <w:rFonts w:ascii="Times New Roman" w:hAnsi="Times New Roman" w:cs="Times New Roman"/>
          <w:color w:val="auto"/>
        </w:rPr>
        <w:t xml:space="preserve"> </w:t>
      </w:r>
      <w:r w:rsidR="004978E0" w:rsidRPr="00B3002F">
        <w:rPr>
          <w:rFonts w:ascii="Times New Roman" w:hAnsi="Times New Roman" w:cs="Times New Roman"/>
          <w:color w:val="auto"/>
        </w:rPr>
        <w:t xml:space="preserve">the response of police and judicial officials to women </w:t>
      </w:r>
      <w:r w:rsidR="00721FFC">
        <w:rPr>
          <w:rFonts w:ascii="Times New Roman" w:hAnsi="Times New Roman" w:cs="Times New Roman"/>
          <w:color w:val="auto"/>
        </w:rPr>
        <w:t>seeking</w:t>
      </w:r>
      <w:r w:rsidR="004978E0" w:rsidRPr="00B3002F">
        <w:rPr>
          <w:rFonts w:ascii="Times New Roman" w:hAnsi="Times New Roman" w:cs="Times New Roman"/>
          <w:color w:val="auto"/>
        </w:rPr>
        <w:t xml:space="preserve"> protection and justice, </w:t>
      </w:r>
      <w:r w:rsidR="00721FFC">
        <w:rPr>
          <w:rFonts w:ascii="Times New Roman" w:hAnsi="Times New Roman" w:cs="Times New Roman"/>
          <w:color w:val="auto"/>
        </w:rPr>
        <w:t xml:space="preserve">which </w:t>
      </w:r>
      <w:r w:rsidR="004978E0" w:rsidRPr="00B3002F">
        <w:rPr>
          <w:rFonts w:ascii="Times New Roman" w:hAnsi="Times New Roman" w:cs="Times New Roman"/>
          <w:color w:val="auto"/>
        </w:rPr>
        <w:t>is further entrenching impunity for these crimes, must be addressed.</w:t>
      </w:r>
      <w:r w:rsidR="00B3002F" w:rsidRPr="00B3002F">
        <w:rPr>
          <w:rFonts w:ascii="Times New Roman" w:hAnsi="Times New Roman" w:cs="Times New Roman"/>
          <w:color w:val="auto"/>
        </w:rPr>
        <w:t xml:space="preserve">  </w:t>
      </w:r>
      <w:r w:rsidRPr="00B3002F">
        <w:rPr>
          <w:rFonts w:ascii="Times New Roman" w:hAnsi="Times New Roman" w:cs="Times New Roman"/>
          <w:color w:val="auto"/>
        </w:rPr>
        <w:t xml:space="preserve">Steps must therefore be taken to accelerate the effective implementation of the constitutional guarantees, legal provisions and </w:t>
      </w:r>
      <w:proofErr w:type="spellStart"/>
      <w:r w:rsidRPr="00B3002F">
        <w:rPr>
          <w:rFonts w:ascii="Times New Roman" w:hAnsi="Times New Roman" w:cs="Times New Roman"/>
          <w:color w:val="auto"/>
        </w:rPr>
        <w:t>programmes</w:t>
      </w:r>
      <w:proofErr w:type="spellEnd"/>
      <w:r w:rsidRPr="00B3002F">
        <w:rPr>
          <w:rFonts w:ascii="Times New Roman" w:hAnsi="Times New Roman" w:cs="Times New Roman"/>
          <w:color w:val="auto"/>
        </w:rPr>
        <w:t xml:space="preserve"> aimed at eliminating discriminatory provisions and laws, including through strengthened capacity of national, provincial</w:t>
      </w:r>
      <w:r w:rsidR="008345FC" w:rsidRPr="00B3002F">
        <w:rPr>
          <w:rFonts w:ascii="Times New Roman" w:hAnsi="Times New Roman" w:cs="Times New Roman"/>
          <w:color w:val="auto"/>
        </w:rPr>
        <w:t>,</w:t>
      </w:r>
      <w:r w:rsidRPr="00B3002F">
        <w:rPr>
          <w:rFonts w:ascii="Times New Roman" w:hAnsi="Times New Roman" w:cs="Times New Roman"/>
          <w:color w:val="auto"/>
        </w:rPr>
        <w:t xml:space="preserve"> and local representatives and through the development of robust and effective monitoring mechanisms</w:t>
      </w:r>
      <w:r w:rsidR="00454BAB" w:rsidRPr="00B3002F">
        <w:rPr>
          <w:rFonts w:ascii="Times New Roman" w:hAnsi="Times New Roman" w:cs="Times New Roman"/>
          <w:color w:val="auto"/>
        </w:rPr>
        <w:t xml:space="preserve"> </w:t>
      </w:r>
      <w:r w:rsidR="004978E0" w:rsidRPr="00B3002F">
        <w:rPr>
          <w:rFonts w:ascii="Times New Roman" w:hAnsi="Times New Roman" w:cs="Times New Roman"/>
          <w:color w:val="auto"/>
        </w:rPr>
        <w:t>based on</w:t>
      </w:r>
      <w:r w:rsidR="00B3002F" w:rsidRPr="00B3002F">
        <w:rPr>
          <w:rFonts w:ascii="Times New Roman" w:hAnsi="Times New Roman" w:cs="Times New Roman"/>
          <w:color w:val="auto"/>
        </w:rPr>
        <w:t xml:space="preserve"> </w:t>
      </w:r>
      <w:r w:rsidR="00454BAB" w:rsidRPr="00B3002F">
        <w:rPr>
          <w:rFonts w:ascii="Times New Roman" w:hAnsi="Times New Roman" w:cs="Times New Roman"/>
          <w:color w:val="auto"/>
        </w:rPr>
        <w:t>the commitments made</w:t>
      </w:r>
      <w:r w:rsidRPr="00B3002F">
        <w:rPr>
          <w:rFonts w:ascii="Times New Roman" w:hAnsi="Times New Roman" w:cs="Times New Roman"/>
          <w:color w:val="auto"/>
        </w:rPr>
        <w:t xml:space="preserve">.  </w:t>
      </w:r>
    </w:p>
    <w:p w14:paraId="6BAEB977" w14:textId="3A87AE87" w:rsidR="00D1051A" w:rsidRPr="00B3002F" w:rsidRDefault="00B72203" w:rsidP="00D1051A">
      <w:pPr>
        <w:pStyle w:val="BodyA"/>
        <w:spacing w:before="100" w:after="100" w:line="276" w:lineRule="auto"/>
        <w:ind w:firstLine="720"/>
        <w:jc w:val="both"/>
        <w:rPr>
          <w:rFonts w:ascii="Times New Roman" w:eastAsia="Times New Roman" w:hAnsi="Times New Roman" w:cs="Times New Roman"/>
          <w:color w:val="444444"/>
        </w:rPr>
      </w:pPr>
      <w:r w:rsidRPr="00B3002F">
        <w:rPr>
          <w:rFonts w:ascii="Times New Roman" w:eastAsia="Times New Roman" w:hAnsi="Times New Roman" w:cs="Times New Roman"/>
          <w:color w:val="444444"/>
          <w:lang w:val="en-GB"/>
        </w:rPr>
        <w:t>International human rights instruments have long recognized that the family is a fundamental unit of society</w:t>
      </w:r>
      <w:r w:rsidR="00B3002F" w:rsidRPr="00B3002F">
        <w:rPr>
          <w:rFonts w:ascii="Times New Roman" w:eastAsia="Times New Roman" w:hAnsi="Times New Roman" w:cs="Times New Roman"/>
          <w:color w:val="444444"/>
          <w:lang w:val="en-GB"/>
        </w:rPr>
        <w:t xml:space="preserve"> </w:t>
      </w:r>
      <w:r w:rsidR="00DE19B0" w:rsidRPr="00B3002F">
        <w:rPr>
          <w:rFonts w:ascii="Times New Roman" w:eastAsia="Times New Roman" w:hAnsi="Times New Roman" w:cs="Times New Roman"/>
          <w:color w:val="444444"/>
          <w:lang w:val="en-GB"/>
        </w:rPr>
        <w:t>and point to a broad consensus regarding the potential contribution of families to the well-being and development of their members of society</w:t>
      </w:r>
      <w:r w:rsidR="00D1051A" w:rsidRPr="00B3002F">
        <w:rPr>
          <w:rFonts w:ascii="Times New Roman" w:eastAsia="Times New Roman" w:hAnsi="Times New Roman" w:cs="Times New Roman"/>
          <w:color w:val="444444"/>
          <w:lang w:val="en-GB"/>
        </w:rPr>
        <w:t xml:space="preserve">, </w:t>
      </w:r>
      <w:proofErr w:type="gramStart"/>
      <w:r w:rsidR="00D1051A" w:rsidRPr="00B3002F">
        <w:rPr>
          <w:rFonts w:ascii="Times New Roman" w:eastAsia="Times New Roman" w:hAnsi="Times New Roman" w:cs="Times New Roman"/>
          <w:color w:val="444444"/>
          <w:lang w:val="en-GB"/>
        </w:rPr>
        <w:t>as long as</w:t>
      </w:r>
      <w:proofErr w:type="gramEnd"/>
      <w:r w:rsidR="00D1051A" w:rsidRPr="00B3002F">
        <w:rPr>
          <w:rFonts w:ascii="Times New Roman" w:eastAsia="Times New Roman" w:hAnsi="Times New Roman" w:cs="Times New Roman"/>
          <w:color w:val="444444"/>
          <w:lang w:val="en-GB"/>
        </w:rPr>
        <w:t xml:space="preserve"> </w:t>
      </w:r>
      <w:r w:rsidR="00D1051A" w:rsidRPr="00B3002F">
        <w:rPr>
          <w:rFonts w:ascii="Times New Roman" w:eastAsia="Times New Roman" w:hAnsi="Times New Roman" w:cs="Times New Roman"/>
          <w:color w:val="444444"/>
        </w:rPr>
        <w:t xml:space="preserve">centrality </w:t>
      </w:r>
      <w:r w:rsidR="00D1051A" w:rsidRPr="00B3002F">
        <w:rPr>
          <w:rFonts w:ascii="Times New Roman" w:eastAsia="Times New Roman" w:hAnsi="Times New Roman" w:cs="Times New Roman"/>
          <w:color w:val="444444"/>
        </w:rPr>
        <w:lastRenderedPageBreak/>
        <w:t>of the human rights of individuals within family contexts is respected and upheld by the State and others</w:t>
      </w:r>
      <w:r w:rsidR="004978E0" w:rsidRPr="00B3002F">
        <w:rPr>
          <w:rFonts w:ascii="Times New Roman" w:eastAsia="Times New Roman" w:hAnsi="Times New Roman" w:cs="Times New Roman"/>
          <w:color w:val="444444"/>
        </w:rPr>
        <w:t>.</w:t>
      </w:r>
      <w:r w:rsidR="00A9327C">
        <w:rPr>
          <w:rStyle w:val="FootnoteReference"/>
          <w:rFonts w:ascii="Times New Roman" w:eastAsia="Times New Roman" w:hAnsi="Times New Roman" w:cs="Times New Roman"/>
          <w:color w:val="444444"/>
        </w:rPr>
        <w:footnoteReference w:id="2"/>
      </w:r>
    </w:p>
    <w:p w14:paraId="0CE014DA" w14:textId="3365F449" w:rsidR="001C3FDE" w:rsidRPr="00B3002F" w:rsidRDefault="00DE19B0" w:rsidP="00B3002F">
      <w:pPr>
        <w:pStyle w:val="BodyA"/>
        <w:spacing w:before="100" w:after="100" w:line="276" w:lineRule="auto"/>
        <w:ind w:firstLine="720"/>
        <w:jc w:val="both"/>
        <w:rPr>
          <w:rFonts w:ascii="Times New Roman" w:hAnsi="Times New Roman" w:cs="Times New Roman"/>
        </w:rPr>
      </w:pPr>
      <w:r w:rsidRPr="00B3002F">
        <w:rPr>
          <w:rFonts w:ascii="Times New Roman" w:eastAsia="Times New Roman" w:hAnsi="Times New Roman" w:cs="Times New Roman"/>
          <w:color w:val="444444"/>
          <w:lang w:val="en-GB"/>
        </w:rPr>
        <w:t xml:space="preserve"> </w:t>
      </w:r>
      <w:r w:rsidR="00D1051A" w:rsidRPr="00B3002F">
        <w:rPr>
          <w:rFonts w:ascii="Times New Roman" w:eastAsia="Times New Roman" w:hAnsi="Times New Roman" w:cs="Times New Roman"/>
          <w:color w:val="444444"/>
          <w:lang w:val="en-GB"/>
        </w:rPr>
        <w:t xml:space="preserve">Therefore, </w:t>
      </w:r>
      <w:r w:rsidR="00D1051A" w:rsidRPr="00B3002F">
        <w:rPr>
          <w:rFonts w:ascii="Times New Roman" w:hAnsi="Times New Roman" w:cs="Times New Roman"/>
        </w:rPr>
        <w:t>p</w:t>
      </w:r>
      <w:r w:rsidR="001C3FDE" w:rsidRPr="00B3002F">
        <w:rPr>
          <w:rFonts w:ascii="Times New Roman" w:hAnsi="Times New Roman" w:cs="Times New Roman"/>
        </w:rPr>
        <w:t>lacing the issue of violence against women and children under the broader umbrella of the “family” risks undermining the effective identification of the risks that women and children, including girls face</w:t>
      </w:r>
      <w:r w:rsidR="005F14B7" w:rsidRPr="00B3002F">
        <w:rPr>
          <w:rFonts w:ascii="Times New Roman" w:hAnsi="Times New Roman" w:cs="Times New Roman"/>
        </w:rPr>
        <w:t xml:space="preserve"> as individuals</w:t>
      </w:r>
      <w:r w:rsidR="001C3FDE" w:rsidRPr="00B3002F">
        <w:rPr>
          <w:rFonts w:ascii="Times New Roman" w:hAnsi="Times New Roman" w:cs="Times New Roman"/>
        </w:rPr>
        <w:t xml:space="preserve">, </w:t>
      </w:r>
      <w:r w:rsidR="00D1051A" w:rsidRPr="00B3002F">
        <w:rPr>
          <w:rFonts w:ascii="Times New Roman" w:hAnsi="Times New Roman" w:cs="Times New Roman"/>
        </w:rPr>
        <w:t xml:space="preserve">including within their own families, </w:t>
      </w:r>
      <w:r w:rsidR="001C3FDE" w:rsidRPr="00B3002F">
        <w:rPr>
          <w:rFonts w:ascii="Times New Roman" w:hAnsi="Times New Roman" w:cs="Times New Roman"/>
        </w:rPr>
        <w:t>as well as their protection and assistance needs. Moreover, and while the Ministry</w:t>
      </w:r>
      <w:r w:rsidR="00BC4A11" w:rsidRPr="00B3002F">
        <w:rPr>
          <w:rFonts w:ascii="Times New Roman" w:hAnsi="Times New Roman" w:cs="Times New Roman"/>
        </w:rPr>
        <w:t xml:space="preserve"> of Family and Social Services</w:t>
      </w:r>
      <w:r w:rsidR="001C3FDE" w:rsidRPr="00B3002F">
        <w:rPr>
          <w:rFonts w:ascii="Times New Roman" w:hAnsi="Times New Roman" w:cs="Times New Roman"/>
        </w:rPr>
        <w:t xml:space="preserve"> is tasked with liaising and coordinating with other line </w:t>
      </w:r>
      <w:r w:rsidR="00BC4A11" w:rsidRPr="00B3002F">
        <w:rPr>
          <w:rFonts w:ascii="Times New Roman" w:hAnsi="Times New Roman" w:cs="Times New Roman"/>
        </w:rPr>
        <w:t>M</w:t>
      </w:r>
      <w:r w:rsidR="001C3FDE" w:rsidRPr="00B3002F">
        <w:rPr>
          <w:rFonts w:ascii="Times New Roman" w:hAnsi="Times New Roman" w:cs="Times New Roman"/>
        </w:rPr>
        <w:t xml:space="preserve">inistries in the implementation of the </w:t>
      </w:r>
      <w:r w:rsidR="00B72203" w:rsidRPr="00B3002F">
        <w:rPr>
          <w:rFonts w:ascii="Times New Roman" w:hAnsi="Times New Roman" w:cs="Times New Roman"/>
        </w:rPr>
        <w:t xml:space="preserve">National Action Plan on violence against women and children, </w:t>
      </w:r>
      <w:r w:rsidR="001C3FDE" w:rsidRPr="00B3002F">
        <w:rPr>
          <w:rFonts w:ascii="Times New Roman" w:hAnsi="Times New Roman" w:cs="Times New Roman"/>
        </w:rPr>
        <w:t xml:space="preserve">it has no formal mandate to lead such work, nor </w:t>
      </w:r>
      <w:r w:rsidR="00D1051A" w:rsidRPr="00B3002F">
        <w:rPr>
          <w:rFonts w:ascii="Times New Roman" w:hAnsi="Times New Roman" w:cs="Times New Roman"/>
        </w:rPr>
        <w:t xml:space="preserve">to </w:t>
      </w:r>
      <w:r w:rsidR="001C3FDE" w:rsidRPr="00B3002F">
        <w:rPr>
          <w:rFonts w:ascii="Times New Roman" w:hAnsi="Times New Roman" w:cs="Times New Roman"/>
        </w:rPr>
        <w:t xml:space="preserve">hold itself and other </w:t>
      </w:r>
      <w:r w:rsidR="00BC4A11" w:rsidRPr="00B3002F">
        <w:rPr>
          <w:rFonts w:ascii="Times New Roman" w:hAnsi="Times New Roman" w:cs="Times New Roman"/>
        </w:rPr>
        <w:t>M</w:t>
      </w:r>
      <w:r w:rsidR="001C3FDE" w:rsidRPr="00B3002F">
        <w:rPr>
          <w:rFonts w:ascii="Times New Roman" w:hAnsi="Times New Roman" w:cs="Times New Roman"/>
        </w:rPr>
        <w:t xml:space="preserve">inistries or local governments accountable to the objectives set in the national action plans. More concerning however is that the national action plans that are approved are not accompanied by </w:t>
      </w:r>
      <w:r w:rsidR="00083A46">
        <w:rPr>
          <w:rFonts w:ascii="Times New Roman" w:hAnsi="Times New Roman" w:cs="Times New Roman"/>
        </w:rPr>
        <w:t>adequate</w:t>
      </w:r>
      <w:r w:rsidR="001C3FDE" w:rsidRPr="00B3002F">
        <w:rPr>
          <w:rFonts w:ascii="Times New Roman" w:hAnsi="Times New Roman" w:cs="Times New Roman"/>
        </w:rPr>
        <w:t xml:space="preserve"> budgets.</w:t>
      </w:r>
    </w:p>
    <w:p w14:paraId="2BDC6295" w14:textId="6C9ED431" w:rsidR="001C3FDE" w:rsidRPr="00B3002F" w:rsidRDefault="001C3FDE" w:rsidP="00D26636">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I would therefore strongly recommend that the national structures and mechanism</w:t>
      </w:r>
      <w:r w:rsidR="00BC4A11" w:rsidRPr="00B3002F">
        <w:rPr>
          <w:rFonts w:ascii="Times New Roman" w:hAnsi="Times New Roman" w:cs="Times New Roman"/>
        </w:rPr>
        <w:t>s</w:t>
      </w:r>
      <w:r w:rsidRPr="00B3002F">
        <w:rPr>
          <w:rFonts w:ascii="Times New Roman" w:hAnsi="Times New Roman" w:cs="Times New Roman"/>
        </w:rPr>
        <w:t xml:space="preserve"> for addressing violence against women and girls be revamped with a view to having a robust empowered national mechanism that is centered on the protection and assistance needs of women and girls </w:t>
      </w:r>
      <w:r w:rsidR="00BC4A11" w:rsidRPr="00B3002F">
        <w:rPr>
          <w:rFonts w:ascii="Times New Roman" w:hAnsi="Times New Roman" w:cs="Times New Roman"/>
        </w:rPr>
        <w:t>who</w:t>
      </w:r>
      <w:r w:rsidRPr="00B3002F">
        <w:rPr>
          <w:rFonts w:ascii="Times New Roman" w:hAnsi="Times New Roman" w:cs="Times New Roman"/>
        </w:rPr>
        <w:t xml:space="preserve"> are either victims of violence or at serious risk of </w:t>
      </w:r>
      <w:r w:rsidR="00721FFC">
        <w:rPr>
          <w:rFonts w:ascii="Times New Roman" w:hAnsi="Times New Roman" w:cs="Times New Roman"/>
        </w:rPr>
        <w:t>it</w:t>
      </w:r>
      <w:r w:rsidRPr="00B3002F">
        <w:rPr>
          <w:rFonts w:ascii="Times New Roman" w:hAnsi="Times New Roman" w:cs="Times New Roman"/>
        </w:rPr>
        <w:t xml:space="preserve">. </w:t>
      </w:r>
      <w:r w:rsidR="004265C6" w:rsidRPr="00B3002F">
        <w:rPr>
          <w:rFonts w:ascii="Times New Roman" w:hAnsi="Times New Roman" w:cs="Times New Roman"/>
          <w:color w:val="auto"/>
        </w:rPr>
        <w:t xml:space="preserve">Service providers and public officials in all relevant entities that have a mandate to prevent and respond to violence against women and girls should be trained on how to carry out their work </w:t>
      </w:r>
      <w:r w:rsidR="006E1009">
        <w:rPr>
          <w:rFonts w:ascii="Times New Roman" w:hAnsi="Times New Roman" w:cs="Times New Roman"/>
          <w:color w:val="auto"/>
        </w:rPr>
        <w:t>from a gender perspective</w:t>
      </w:r>
      <w:r w:rsidR="00A9327C">
        <w:rPr>
          <w:rFonts w:ascii="Times New Roman" w:hAnsi="Times New Roman" w:cs="Times New Roman"/>
          <w:color w:val="auto"/>
        </w:rPr>
        <w:t>,</w:t>
      </w:r>
      <w:r w:rsidR="006E1009">
        <w:rPr>
          <w:rFonts w:ascii="Times New Roman" w:hAnsi="Times New Roman" w:cs="Times New Roman"/>
          <w:color w:val="auto"/>
        </w:rPr>
        <w:t xml:space="preserve"> </w:t>
      </w:r>
      <w:r w:rsidR="004265C6" w:rsidRPr="00B3002F">
        <w:rPr>
          <w:rFonts w:ascii="Times New Roman" w:hAnsi="Times New Roman" w:cs="Times New Roman"/>
          <w:color w:val="auto"/>
        </w:rPr>
        <w:t xml:space="preserve">in a </w:t>
      </w:r>
      <w:proofErr w:type="gramStart"/>
      <w:r w:rsidR="004265C6" w:rsidRPr="00B3002F">
        <w:rPr>
          <w:rFonts w:ascii="Times New Roman" w:hAnsi="Times New Roman" w:cs="Times New Roman"/>
          <w:color w:val="auto"/>
        </w:rPr>
        <w:t>rights</w:t>
      </w:r>
      <w:proofErr w:type="gramEnd"/>
      <w:r w:rsidR="004265C6" w:rsidRPr="00B3002F">
        <w:rPr>
          <w:rFonts w:ascii="Times New Roman" w:hAnsi="Times New Roman" w:cs="Times New Roman"/>
          <w:color w:val="auto"/>
        </w:rPr>
        <w:t xml:space="preserve"> based and victim centered manner. Law enforcement who are often the first port of call need to urgently hire more women officers. </w:t>
      </w:r>
    </w:p>
    <w:p w14:paraId="73D557B6" w14:textId="715C97B1" w:rsidR="005F14B7" w:rsidRPr="00B3002F" w:rsidRDefault="001C3FDE" w:rsidP="004F7ED5">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 xml:space="preserve">There is also a need to strengthen monitoring and evaluation of the implementation of the national action plans, with the </w:t>
      </w:r>
      <w:r w:rsidR="004978E0" w:rsidRPr="00B3002F">
        <w:rPr>
          <w:rFonts w:ascii="Times New Roman" w:hAnsi="Times New Roman" w:cs="Times New Roman"/>
        </w:rPr>
        <w:t xml:space="preserve">full and effective </w:t>
      </w:r>
      <w:r w:rsidRPr="00B3002F">
        <w:rPr>
          <w:rFonts w:ascii="Times New Roman" w:hAnsi="Times New Roman" w:cs="Times New Roman"/>
        </w:rPr>
        <w:t xml:space="preserve">participation of civil society organizations, particularly women’s organizations, which had over the decades accumulated vast experience and expertise in gender equality and the prevention of violence. In this respect, I remain profoundly concerned about the </w:t>
      </w:r>
      <w:r w:rsidR="00721FFC">
        <w:rPr>
          <w:rFonts w:ascii="Times New Roman" w:hAnsi="Times New Roman" w:cs="Times New Roman"/>
        </w:rPr>
        <w:t>shrinking</w:t>
      </w:r>
      <w:r w:rsidRPr="00B3002F">
        <w:rPr>
          <w:rFonts w:ascii="Times New Roman" w:hAnsi="Times New Roman" w:cs="Times New Roman"/>
        </w:rPr>
        <w:t xml:space="preserve"> space </w:t>
      </w:r>
      <w:r w:rsidR="00721FFC">
        <w:rPr>
          <w:rFonts w:ascii="Times New Roman" w:hAnsi="Times New Roman" w:cs="Times New Roman"/>
        </w:rPr>
        <w:t>for</w:t>
      </w:r>
      <w:r w:rsidRPr="00B3002F">
        <w:rPr>
          <w:rFonts w:ascii="Times New Roman" w:hAnsi="Times New Roman" w:cs="Times New Roman"/>
        </w:rPr>
        <w:t xml:space="preserve"> civil society groups, particularly feminist organizations, and rights-based women’s groups and groups representing minority women, including those belonging to minority ethnic groups and women and girls of diverse sexual orientations and gender identities</w:t>
      </w:r>
      <w:r w:rsidR="00721FFC" w:rsidRPr="00721FFC">
        <w:rPr>
          <w:rFonts w:ascii="Times New Roman" w:hAnsi="Times New Roman" w:cs="Times New Roman"/>
        </w:rPr>
        <w:t xml:space="preserve"> </w:t>
      </w:r>
      <w:r w:rsidR="00721FFC">
        <w:rPr>
          <w:rFonts w:ascii="Times New Roman" w:hAnsi="Times New Roman" w:cs="Times New Roman"/>
        </w:rPr>
        <w:t xml:space="preserve">for </w:t>
      </w:r>
      <w:r w:rsidR="00721FFC" w:rsidRPr="00B3002F">
        <w:rPr>
          <w:rFonts w:ascii="Times New Roman" w:hAnsi="Times New Roman" w:cs="Times New Roman"/>
        </w:rPr>
        <w:t>participation in decision making on legislative reforms and policies related to violence against women and girls</w:t>
      </w:r>
      <w:r w:rsidRPr="00B3002F">
        <w:rPr>
          <w:rFonts w:ascii="Times New Roman" w:hAnsi="Times New Roman" w:cs="Times New Roman"/>
        </w:rPr>
        <w:t xml:space="preserve">. </w:t>
      </w:r>
    </w:p>
    <w:p w14:paraId="194322BA" w14:textId="2431ECFD" w:rsidR="00AC6645" w:rsidRPr="00B3002F" w:rsidRDefault="001C3FDE" w:rsidP="00846D3C">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 xml:space="preserve">Additional restrictions </w:t>
      </w:r>
      <w:r w:rsidR="00721FFC">
        <w:rPr>
          <w:rFonts w:ascii="Times New Roman" w:hAnsi="Times New Roman" w:cs="Times New Roman"/>
        </w:rPr>
        <w:t xml:space="preserve">since 2016 </w:t>
      </w:r>
      <w:r w:rsidRPr="00B3002F">
        <w:rPr>
          <w:rFonts w:ascii="Times New Roman" w:hAnsi="Times New Roman" w:cs="Times New Roman"/>
        </w:rPr>
        <w:t xml:space="preserve">for their operation as well as on their funding have come with entering into force of Law No. 7262 for the Prevention of the Financing of the Proliferation of weapons of Mass </w:t>
      </w:r>
      <w:r w:rsidRPr="00FF1F5C">
        <w:rPr>
          <w:rFonts w:ascii="Times New Roman" w:hAnsi="Times New Roman" w:cs="Times New Roman"/>
        </w:rPr>
        <w:t>Destructions in December 2020</w:t>
      </w:r>
      <w:r w:rsidR="004265C6" w:rsidRPr="00FF1F5C">
        <w:rPr>
          <w:rFonts w:ascii="Times New Roman" w:hAnsi="Times New Roman" w:cs="Times New Roman"/>
        </w:rPr>
        <w:t xml:space="preserve"> as well as</w:t>
      </w:r>
      <w:r w:rsidR="00083A46">
        <w:rPr>
          <w:rFonts w:ascii="Times New Roman" w:hAnsi="Times New Roman" w:cs="Times New Roman"/>
        </w:rPr>
        <w:t xml:space="preserve"> other anti-terrorism related</w:t>
      </w:r>
      <w:r w:rsidR="004265C6" w:rsidRPr="00FF1F5C">
        <w:rPr>
          <w:rFonts w:ascii="Times New Roman" w:hAnsi="Times New Roman" w:cs="Times New Roman"/>
        </w:rPr>
        <w:t xml:space="preserve"> </w:t>
      </w:r>
      <w:r w:rsidR="00323988" w:rsidRPr="00FF1F5C">
        <w:rPr>
          <w:rFonts w:ascii="Times New Roman" w:hAnsi="Times New Roman" w:cs="Times New Roman"/>
        </w:rPr>
        <w:t>amendments introduced to the Turkish Civil Code</w:t>
      </w:r>
      <w:r w:rsidR="00083A46">
        <w:rPr>
          <w:rFonts w:ascii="Times New Roman" w:hAnsi="Times New Roman" w:cs="Times New Roman"/>
        </w:rPr>
        <w:t xml:space="preserve"> and other legislation</w:t>
      </w:r>
      <w:r w:rsidR="00323988" w:rsidRPr="00FF1F5C">
        <w:rPr>
          <w:rFonts w:ascii="Times New Roman" w:hAnsi="Times New Roman" w:cs="Times New Roman"/>
        </w:rPr>
        <w:t xml:space="preserve"> with significant implications on the ability of associations to function</w:t>
      </w:r>
      <w:r w:rsidRPr="00FF1F5C">
        <w:rPr>
          <w:rFonts w:ascii="Times New Roman" w:hAnsi="Times New Roman" w:cs="Times New Roman"/>
        </w:rPr>
        <w:t xml:space="preserve">. Particularly alarming is </w:t>
      </w:r>
      <w:r w:rsidRPr="00BF4EBD">
        <w:rPr>
          <w:rFonts w:ascii="Times New Roman" w:hAnsi="Times New Roman" w:cs="Times New Roman"/>
        </w:rPr>
        <w:t xml:space="preserve">the infringement on the right of women and girls, including </w:t>
      </w:r>
      <w:r w:rsidR="00924F2B" w:rsidRPr="00BF4EBD">
        <w:rPr>
          <w:rFonts w:ascii="Times New Roman" w:hAnsi="Times New Roman" w:cs="Times New Roman"/>
        </w:rPr>
        <w:t>Lesbian Bise</w:t>
      </w:r>
      <w:r w:rsidR="00721FFC">
        <w:rPr>
          <w:rFonts w:ascii="Times New Roman" w:hAnsi="Times New Roman" w:cs="Times New Roman"/>
        </w:rPr>
        <w:t>x</w:t>
      </w:r>
      <w:r w:rsidR="00924F2B" w:rsidRPr="00BF4EBD">
        <w:rPr>
          <w:rFonts w:ascii="Times New Roman" w:hAnsi="Times New Roman" w:cs="Times New Roman"/>
        </w:rPr>
        <w:t xml:space="preserve">ual, </w:t>
      </w:r>
      <w:proofErr w:type="gramStart"/>
      <w:r w:rsidR="00924F2B" w:rsidRPr="00BF4EBD">
        <w:rPr>
          <w:rFonts w:ascii="Times New Roman" w:hAnsi="Times New Roman" w:cs="Times New Roman"/>
        </w:rPr>
        <w:t>Transgender</w:t>
      </w:r>
      <w:proofErr w:type="gramEnd"/>
      <w:r w:rsidR="00924F2B" w:rsidRPr="00BF4EBD">
        <w:rPr>
          <w:rFonts w:ascii="Times New Roman" w:hAnsi="Times New Roman" w:cs="Times New Roman"/>
        </w:rPr>
        <w:t xml:space="preserve"> and Intersex (</w:t>
      </w:r>
      <w:r w:rsidRPr="00BF4EBD">
        <w:rPr>
          <w:rFonts w:ascii="Times New Roman" w:hAnsi="Times New Roman" w:cs="Times New Roman"/>
        </w:rPr>
        <w:t>LBTI</w:t>
      </w:r>
      <w:r w:rsidR="00924F2B" w:rsidRPr="00BF4EBD">
        <w:rPr>
          <w:rFonts w:ascii="Times New Roman" w:hAnsi="Times New Roman" w:cs="Times New Roman"/>
        </w:rPr>
        <w:t>)</w:t>
      </w:r>
      <w:r w:rsidR="00FF1F5C" w:rsidRPr="00BF4EBD">
        <w:rPr>
          <w:rFonts w:ascii="Times New Roman" w:hAnsi="Times New Roman" w:cs="Times New Roman"/>
        </w:rPr>
        <w:t>, women human rights defenders</w:t>
      </w:r>
      <w:r w:rsidR="008E0D82">
        <w:rPr>
          <w:rFonts w:ascii="Times New Roman" w:hAnsi="Times New Roman" w:cs="Times New Roman"/>
        </w:rPr>
        <w:t xml:space="preserve"> </w:t>
      </w:r>
      <w:r w:rsidRPr="00BF4EBD">
        <w:rPr>
          <w:rFonts w:ascii="Times New Roman" w:hAnsi="Times New Roman" w:cs="Times New Roman"/>
        </w:rPr>
        <w:t xml:space="preserve">and </w:t>
      </w:r>
      <w:r w:rsidR="00FF1F5C" w:rsidRPr="00BF4EBD">
        <w:rPr>
          <w:rFonts w:ascii="Times New Roman" w:hAnsi="Times New Roman" w:cs="Times New Roman"/>
        </w:rPr>
        <w:t xml:space="preserve"> </w:t>
      </w:r>
      <w:r w:rsidR="00315A9A">
        <w:rPr>
          <w:rFonts w:ascii="Times New Roman" w:hAnsi="Times New Roman" w:cs="Times New Roman"/>
        </w:rPr>
        <w:t>Turkish-</w:t>
      </w:r>
      <w:r w:rsidRPr="00BF4EBD">
        <w:rPr>
          <w:rFonts w:ascii="Times New Roman" w:hAnsi="Times New Roman" w:cs="Times New Roman"/>
        </w:rPr>
        <w:t>Kurd</w:t>
      </w:r>
      <w:r w:rsidR="00FF1F5C" w:rsidRPr="00BF4EBD">
        <w:rPr>
          <w:rFonts w:ascii="Times New Roman" w:hAnsi="Times New Roman" w:cs="Times New Roman"/>
        </w:rPr>
        <w:t xml:space="preserve">ish </w:t>
      </w:r>
      <w:r w:rsidRPr="00BF4EBD">
        <w:rPr>
          <w:rFonts w:ascii="Times New Roman" w:hAnsi="Times New Roman" w:cs="Times New Roman"/>
        </w:rPr>
        <w:t xml:space="preserve"> </w:t>
      </w:r>
      <w:r w:rsidR="00396950">
        <w:rPr>
          <w:rFonts w:ascii="Times New Roman" w:hAnsi="Times New Roman" w:cs="Times New Roman"/>
        </w:rPr>
        <w:t xml:space="preserve">women </w:t>
      </w:r>
      <w:r w:rsidRPr="00BF4EBD">
        <w:rPr>
          <w:rFonts w:ascii="Times New Roman" w:hAnsi="Times New Roman" w:cs="Times New Roman"/>
        </w:rPr>
        <w:t xml:space="preserve">to exercise their rights to freedom of expression, </w:t>
      </w:r>
      <w:r w:rsidR="00323988" w:rsidRPr="00BF4EBD">
        <w:rPr>
          <w:rFonts w:ascii="Times New Roman" w:hAnsi="Times New Roman" w:cs="Times New Roman"/>
        </w:rPr>
        <w:t>opinion,</w:t>
      </w:r>
      <w:r w:rsidRPr="00BF4EBD">
        <w:rPr>
          <w:rFonts w:ascii="Times New Roman" w:hAnsi="Times New Roman" w:cs="Times New Roman"/>
        </w:rPr>
        <w:t xml:space="preserve"> and assembly</w:t>
      </w:r>
      <w:r w:rsidR="00721FFC">
        <w:rPr>
          <w:rFonts w:ascii="Times New Roman" w:hAnsi="Times New Roman" w:cs="Times New Roman"/>
        </w:rPr>
        <w:t>.</w:t>
      </w:r>
    </w:p>
    <w:p w14:paraId="472C1EEC" w14:textId="51622A24" w:rsidR="00A73954" w:rsidRPr="00B3002F" w:rsidRDefault="00AC6645" w:rsidP="00B3002F">
      <w:pPr>
        <w:pStyle w:val="Body"/>
        <w:spacing w:before="100" w:after="100" w:line="276" w:lineRule="auto"/>
        <w:ind w:right="95" w:firstLine="720"/>
        <w:jc w:val="both"/>
        <w:rPr>
          <w:rFonts w:ascii="Times New Roman" w:hAnsi="Times New Roman" w:cs="Times New Roman"/>
          <w:sz w:val="24"/>
          <w:szCs w:val="24"/>
          <w:lang w:val="en-US"/>
        </w:rPr>
      </w:pPr>
      <w:r w:rsidRPr="00B3002F">
        <w:rPr>
          <w:rFonts w:ascii="Times New Roman" w:hAnsi="Times New Roman" w:cs="Times New Roman"/>
          <w:sz w:val="24"/>
          <w:szCs w:val="24"/>
          <w:lang w:val="en-US"/>
        </w:rPr>
        <w:t xml:space="preserve">It should be mentioned that Syrian women under temporary protection; as well as refugees, migrants and other women and girls that are undocumented or that do not have a regular </w:t>
      </w:r>
      <w:r w:rsidR="00804A13" w:rsidRPr="00B3002F">
        <w:rPr>
          <w:rFonts w:ascii="Times New Roman" w:hAnsi="Times New Roman" w:cs="Times New Roman"/>
          <w:sz w:val="24"/>
          <w:szCs w:val="24"/>
          <w:lang w:val="en-US"/>
        </w:rPr>
        <w:t xml:space="preserve">migratory status </w:t>
      </w:r>
      <w:r w:rsidRPr="00B3002F">
        <w:rPr>
          <w:rFonts w:ascii="Times New Roman" w:hAnsi="Times New Roman" w:cs="Times New Roman"/>
          <w:sz w:val="24"/>
          <w:szCs w:val="24"/>
          <w:lang w:val="en-US"/>
        </w:rPr>
        <w:t xml:space="preserve">are particularly </w:t>
      </w:r>
      <w:r w:rsidR="006E1009">
        <w:rPr>
          <w:rFonts w:ascii="Times New Roman" w:hAnsi="Times New Roman" w:cs="Times New Roman"/>
          <w:sz w:val="24"/>
          <w:szCs w:val="24"/>
          <w:lang w:val="en-US"/>
        </w:rPr>
        <w:t>at risk</w:t>
      </w:r>
      <w:r w:rsidR="00A9327C">
        <w:rPr>
          <w:rFonts w:ascii="Times New Roman" w:hAnsi="Times New Roman" w:cs="Times New Roman"/>
          <w:sz w:val="24"/>
          <w:szCs w:val="24"/>
          <w:lang w:val="en-US"/>
        </w:rPr>
        <w:t xml:space="preserve"> of</w:t>
      </w:r>
      <w:r w:rsidRPr="00B3002F">
        <w:rPr>
          <w:rFonts w:ascii="Times New Roman" w:hAnsi="Times New Roman" w:cs="Times New Roman"/>
          <w:sz w:val="24"/>
          <w:szCs w:val="24"/>
          <w:lang w:val="en-US"/>
        </w:rPr>
        <w:t xml:space="preserve"> gender-based violence. Many of them have fled a situation of violence in their home countries. </w:t>
      </w:r>
      <w:r w:rsidR="004978E0" w:rsidRPr="00B3002F">
        <w:rPr>
          <w:rFonts w:ascii="Times New Roman" w:hAnsi="Times New Roman" w:cs="Times New Roman"/>
          <w:sz w:val="24"/>
          <w:szCs w:val="24"/>
          <w:lang w:val="en-US"/>
        </w:rPr>
        <w:t>Türkiye</w:t>
      </w:r>
      <w:r w:rsidRPr="00B3002F">
        <w:rPr>
          <w:rFonts w:ascii="Times New Roman" w:hAnsi="Times New Roman" w:cs="Times New Roman"/>
          <w:sz w:val="24"/>
          <w:szCs w:val="24"/>
          <w:lang w:val="en-US"/>
        </w:rPr>
        <w:t xml:space="preserve"> has generously provided </w:t>
      </w:r>
      <w:r w:rsidRPr="00B3002F">
        <w:rPr>
          <w:rFonts w:ascii="Times New Roman" w:hAnsi="Times New Roman" w:cs="Times New Roman"/>
          <w:sz w:val="24"/>
          <w:szCs w:val="24"/>
          <w:lang w:val="en-US"/>
        </w:rPr>
        <w:lastRenderedPageBreak/>
        <w:t xml:space="preserve">protection for many years to Syrians fleeing the conflict, which has saved the lives of millions of Syrian refugee women and girls. I am however alarmed at the relentless wave of violence and threats of violence that many face at the hands of multiple actors. The </w:t>
      </w:r>
      <w:r w:rsidR="00A73954" w:rsidRPr="00B3002F">
        <w:rPr>
          <w:rFonts w:ascii="Times New Roman" w:hAnsi="Times New Roman" w:cs="Times New Roman"/>
          <w:sz w:val="24"/>
          <w:szCs w:val="24"/>
          <w:lang w:val="en-US"/>
        </w:rPr>
        <w:t>different policies that have been introduced to regulate the entrance and stay of Syrians into the country</w:t>
      </w:r>
      <w:r w:rsidR="00671A93">
        <w:rPr>
          <w:rFonts w:ascii="Times New Roman" w:hAnsi="Times New Roman" w:cs="Times New Roman"/>
          <w:sz w:val="24"/>
          <w:szCs w:val="24"/>
          <w:lang w:val="en-US"/>
        </w:rPr>
        <w:t>,</w:t>
      </w:r>
      <w:r w:rsidR="00721FFC" w:rsidRPr="00B3002F">
        <w:rPr>
          <w:rFonts w:ascii="Times New Roman" w:hAnsi="Times New Roman" w:cs="Times New Roman"/>
          <w:sz w:val="24"/>
          <w:szCs w:val="24"/>
          <w:lang w:val="en-US"/>
        </w:rPr>
        <w:t xml:space="preserve"> </w:t>
      </w:r>
      <w:r w:rsidR="00A73954" w:rsidRPr="00B3002F">
        <w:rPr>
          <w:rFonts w:ascii="Times New Roman" w:hAnsi="Times New Roman" w:cs="Times New Roman"/>
          <w:sz w:val="24"/>
          <w:szCs w:val="24"/>
          <w:lang w:val="en-US"/>
        </w:rPr>
        <w:t>further discouraged Syrian women and girls from reporting violence, or seeking protection and support.</w:t>
      </w:r>
    </w:p>
    <w:p w14:paraId="686F4B14" w14:textId="3DF795BF" w:rsidR="00A73954" w:rsidRPr="00B3002F" w:rsidRDefault="00A73954" w:rsidP="00FC3386">
      <w:pPr>
        <w:pStyle w:val="Body"/>
        <w:spacing w:before="100" w:after="100" w:line="276" w:lineRule="auto"/>
        <w:ind w:right="95"/>
        <w:jc w:val="both"/>
        <w:rPr>
          <w:rFonts w:ascii="Times New Roman" w:hAnsi="Times New Roman" w:cs="Times New Roman"/>
          <w:sz w:val="24"/>
          <w:szCs w:val="24"/>
          <w:lang w:val="en-US"/>
        </w:rPr>
      </w:pPr>
      <w:r w:rsidRPr="00B3002F">
        <w:rPr>
          <w:rFonts w:ascii="Times New Roman" w:hAnsi="Times New Roman" w:cs="Times New Roman"/>
          <w:sz w:val="24"/>
          <w:szCs w:val="24"/>
          <w:lang w:val="en-US"/>
        </w:rPr>
        <w:tab/>
        <w:t xml:space="preserve">In addition to the above, other groups of women </w:t>
      </w:r>
      <w:r w:rsidR="00924F2B" w:rsidRPr="00B3002F">
        <w:rPr>
          <w:rFonts w:ascii="Times New Roman" w:hAnsi="Times New Roman" w:cs="Times New Roman"/>
          <w:sz w:val="24"/>
          <w:szCs w:val="24"/>
          <w:lang w:val="en-US"/>
        </w:rPr>
        <w:t>are not sufficiently included in the national programs and policies that are available to prevent and respond to violence. They can also face particularly serious obstacles in accessing relevant services</w:t>
      </w:r>
      <w:r w:rsidR="00B3002F">
        <w:rPr>
          <w:rFonts w:ascii="Times New Roman" w:hAnsi="Times New Roman" w:cs="Times New Roman"/>
          <w:sz w:val="24"/>
          <w:szCs w:val="24"/>
          <w:lang w:val="en-US"/>
        </w:rPr>
        <w:t xml:space="preserve"> </w:t>
      </w:r>
      <w:r w:rsidR="00924F2B" w:rsidRPr="00B3002F">
        <w:rPr>
          <w:rFonts w:ascii="Times New Roman" w:hAnsi="Times New Roman" w:cs="Times New Roman"/>
          <w:sz w:val="24"/>
          <w:szCs w:val="24"/>
          <w:lang w:val="en-US"/>
        </w:rPr>
        <w:t>and are confronted with higher levels of impunity for crimes committed against them. These include, but are not li</w:t>
      </w:r>
      <w:r w:rsidR="004978E0" w:rsidRPr="00B3002F">
        <w:rPr>
          <w:rFonts w:ascii="Times New Roman" w:hAnsi="Times New Roman" w:cs="Times New Roman"/>
          <w:sz w:val="24"/>
          <w:szCs w:val="24"/>
          <w:lang w:val="en-US"/>
        </w:rPr>
        <w:t>m</w:t>
      </w:r>
      <w:r w:rsidR="00924F2B" w:rsidRPr="00B3002F">
        <w:rPr>
          <w:rFonts w:ascii="Times New Roman" w:hAnsi="Times New Roman" w:cs="Times New Roman"/>
          <w:sz w:val="24"/>
          <w:szCs w:val="24"/>
          <w:lang w:val="en-US"/>
        </w:rPr>
        <w:t xml:space="preserve">ited to </w:t>
      </w:r>
      <w:r w:rsidR="00924F2B" w:rsidRPr="00B3002F">
        <w:rPr>
          <w:rFonts w:ascii="Times New Roman" w:hAnsi="Times New Roman" w:cs="Times New Roman"/>
          <w:sz w:val="24"/>
          <w:szCs w:val="24"/>
        </w:rPr>
        <w:t>w</w:t>
      </w:r>
      <w:r w:rsidRPr="00B3002F">
        <w:rPr>
          <w:rFonts w:ascii="Times New Roman" w:hAnsi="Times New Roman" w:cs="Times New Roman"/>
          <w:sz w:val="24"/>
          <w:szCs w:val="24"/>
        </w:rPr>
        <w:t xml:space="preserve">omen in rural areas, women </w:t>
      </w:r>
      <w:r w:rsidR="00924F2B" w:rsidRPr="00B3002F">
        <w:rPr>
          <w:rFonts w:ascii="Times New Roman" w:hAnsi="Times New Roman" w:cs="Times New Roman"/>
          <w:sz w:val="24"/>
          <w:szCs w:val="24"/>
        </w:rPr>
        <w:t xml:space="preserve">and girls that are </w:t>
      </w:r>
      <w:r w:rsidRPr="00B3002F">
        <w:rPr>
          <w:rFonts w:ascii="Times New Roman" w:hAnsi="Times New Roman" w:cs="Times New Roman"/>
          <w:sz w:val="24"/>
          <w:szCs w:val="24"/>
        </w:rPr>
        <w:t xml:space="preserve">sex workers, women with disabilities, undocumented women; refugees and asylum seekers, </w:t>
      </w:r>
      <w:r w:rsidR="00492A79">
        <w:rPr>
          <w:rFonts w:ascii="Times New Roman" w:hAnsi="Times New Roman" w:cs="Times New Roman"/>
          <w:sz w:val="24"/>
          <w:szCs w:val="24"/>
        </w:rPr>
        <w:t xml:space="preserve">women active in politics and </w:t>
      </w:r>
      <w:r w:rsidRPr="00B3002F">
        <w:rPr>
          <w:rFonts w:ascii="Times New Roman" w:hAnsi="Times New Roman" w:cs="Times New Roman"/>
          <w:sz w:val="24"/>
          <w:szCs w:val="24"/>
        </w:rPr>
        <w:t>women human rights defenders</w:t>
      </w:r>
      <w:r w:rsidR="00083A46">
        <w:rPr>
          <w:rFonts w:ascii="Times New Roman" w:hAnsi="Times New Roman" w:cs="Times New Roman"/>
          <w:sz w:val="24"/>
          <w:szCs w:val="24"/>
        </w:rPr>
        <w:t xml:space="preserve"> </w:t>
      </w:r>
      <w:r w:rsidR="008E0D82">
        <w:rPr>
          <w:rFonts w:ascii="Times New Roman" w:hAnsi="Times New Roman" w:cs="Times New Roman"/>
          <w:sz w:val="24"/>
          <w:szCs w:val="24"/>
        </w:rPr>
        <w:t>of diverse back</w:t>
      </w:r>
      <w:r w:rsidR="00846D3C">
        <w:rPr>
          <w:rFonts w:ascii="Times New Roman" w:hAnsi="Times New Roman" w:cs="Times New Roman"/>
          <w:sz w:val="24"/>
          <w:szCs w:val="24"/>
        </w:rPr>
        <w:t>g</w:t>
      </w:r>
      <w:r w:rsidR="008E0D82">
        <w:rPr>
          <w:rFonts w:ascii="Times New Roman" w:hAnsi="Times New Roman" w:cs="Times New Roman"/>
          <w:sz w:val="24"/>
          <w:szCs w:val="24"/>
        </w:rPr>
        <w:t>rounds</w:t>
      </w:r>
      <w:r w:rsidRPr="00B3002F">
        <w:rPr>
          <w:rFonts w:ascii="Times New Roman" w:hAnsi="Times New Roman" w:cs="Times New Roman"/>
          <w:sz w:val="24"/>
          <w:szCs w:val="24"/>
        </w:rPr>
        <w:t xml:space="preserve"> </w:t>
      </w:r>
      <w:r w:rsidR="008E0D82">
        <w:rPr>
          <w:rFonts w:ascii="Times New Roman" w:hAnsi="Times New Roman" w:cs="Times New Roman"/>
          <w:sz w:val="24"/>
          <w:szCs w:val="24"/>
        </w:rPr>
        <w:t>including those of Turkish-Kurdish descent</w:t>
      </w:r>
      <w:r w:rsidR="008E0D82" w:rsidRPr="00B3002F">
        <w:rPr>
          <w:rFonts w:ascii="Times New Roman" w:hAnsi="Times New Roman" w:cs="Times New Roman"/>
          <w:sz w:val="24"/>
          <w:szCs w:val="24"/>
        </w:rPr>
        <w:t xml:space="preserve">, </w:t>
      </w:r>
      <w:r w:rsidR="008E0D82">
        <w:rPr>
          <w:rFonts w:ascii="Times New Roman" w:hAnsi="Times New Roman" w:cs="Times New Roman"/>
          <w:sz w:val="24"/>
          <w:szCs w:val="24"/>
        </w:rPr>
        <w:t xml:space="preserve">and </w:t>
      </w:r>
      <w:r w:rsidR="00825C9E" w:rsidRPr="00B3002F">
        <w:rPr>
          <w:rFonts w:ascii="Times New Roman" w:hAnsi="Times New Roman" w:cs="Times New Roman"/>
          <w:sz w:val="24"/>
          <w:szCs w:val="24"/>
        </w:rPr>
        <w:t>women deprived of liberty</w:t>
      </w:r>
      <w:r w:rsidR="004978E0" w:rsidRPr="00B3002F">
        <w:rPr>
          <w:rFonts w:ascii="Times New Roman" w:hAnsi="Times New Roman" w:cs="Times New Roman"/>
          <w:sz w:val="24"/>
          <w:szCs w:val="24"/>
        </w:rPr>
        <w:t>.</w:t>
      </w:r>
    </w:p>
    <w:p w14:paraId="1BA99531" w14:textId="77777777" w:rsidR="00AC6645" w:rsidRPr="00B3002F" w:rsidRDefault="00AC6645" w:rsidP="004F7ED5">
      <w:pPr>
        <w:pStyle w:val="BodyA"/>
        <w:spacing w:before="100" w:after="100" w:line="276" w:lineRule="auto"/>
        <w:ind w:firstLine="720"/>
        <w:jc w:val="both"/>
        <w:rPr>
          <w:rFonts w:ascii="Times New Roman" w:hAnsi="Times New Roman" w:cs="Times New Roman"/>
        </w:rPr>
      </w:pPr>
    </w:p>
    <w:p w14:paraId="6EC83304" w14:textId="77777777" w:rsidR="004F7ED5" w:rsidRPr="00B3002F" w:rsidRDefault="004F7ED5" w:rsidP="004F7ED5">
      <w:pPr>
        <w:pStyle w:val="Body"/>
        <w:numPr>
          <w:ilvl w:val="0"/>
          <w:numId w:val="9"/>
        </w:numPr>
        <w:spacing w:before="100" w:after="100" w:line="276" w:lineRule="auto"/>
        <w:jc w:val="both"/>
        <w:rPr>
          <w:rFonts w:ascii="Times New Roman" w:eastAsia="Times New Roman" w:hAnsi="Times New Roman" w:cs="Times New Roman"/>
          <w:b/>
          <w:bCs/>
          <w:color w:val="auto"/>
          <w:sz w:val="24"/>
          <w:szCs w:val="24"/>
        </w:rPr>
      </w:pPr>
      <w:r w:rsidRPr="00B3002F">
        <w:rPr>
          <w:rFonts w:ascii="Times New Roman" w:hAnsi="Times New Roman" w:cs="Times New Roman"/>
          <w:b/>
          <w:bCs/>
          <w:color w:val="auto"/>
          <w:sz w:val="24"/>
          <w:szCs w:val="24"/>
          <w:lang w:val="en-US"/>
        </w:rPr>
        <w:t>Access to justice and essential services</w:t>
      </w:r>
    </w:p>
    <w:p w14:paraId="115A1C2A" w14:textId="77777777" w:rsidR="004F7ED5" w:rsidRPr="00B3002F" w:rsidRDefault="004F7ED5" w:rsidP="004F7ED5">
      <w:pPr>
        <w:pStyle w:val="Body"/>
        <w:tabs>
          <w:tab w:val="left" w:pos="1531"/>
        </w:tabs>
        <w:spacing w:before="120" w:after="120" w:line="276" w:lineRule="auto"/>
        <w:jc w:val="both"/>
        <w:rPr>
          <w:rFonts w:ascii="Times New Roman" w:hAnsi="Times New Roman" w:cs="Times New Roman"/>
          <w:sz w:val="24"/>
          <w:szCs w:val="24"/>
        </w:rPr>
      </w:pPr>
      <w:r w:rsidRPr="00B3002F">
        <w:rPr>
          <w:rFonts w:ascii="Times New Roman" w:hAnsi="Times New Roman" w:cs="Times New Roman"/>
          <w:sz w:val="24"/>
          <w:szCs w:val="24"/>
        </w:rPr>
        <w:t xml:space="preserve">        The introduction of Judicial Interview Rooms in 75 courthouses as of 2017 is a positive step in protecting victims within the judicial process, preventing secondary </w:t>
      </w:r>
      <w:proofErr w:type="gramStart"/>
      <w:r w:rsidRPr="00B3002F">
        <w:rPr>
          <w:rFonts w:ascii="Times New Roman" w:hAnsi="Times New Roman" w:cs="Times New Roman"/>
          <w:sz w:val="24"/>
          <w:szCs w:val="24"/>
        </w:rPr>
        <w:t>victimization</w:t>
      </w:r>
      <w:proofErr w:type="gramEnd"/>
      <w:r w:rsidRPr="00B3002F">
        <w:rPr>
          <w:rFonts w:ascii="Times New Roman" w:hAnsi="Times New Roman" w:cs="Times New Roman"/>
          <w:sz w:val="24"/>
          <w:szCs w:val="24"/>
        </w:rPr>
        <w:t xml:space="preserve"> and strengthening their access to justice. </w:t>
      </w:r>
    </w:p>
    <w:p w14:paraId="48F7268A" w14:textId="6433485C" w:rsidR="004F7ED5" w:rsidRPr="00B3002F" w:rsidRDefault="004F7ED5" w:rsidP="004F7ED5">
      <w:pPr>
        <w:pStyle w:val="Body"/>
        <w:tabs>
          <w:tab w:val="left" w:pos="1531"/>
        </w:tabs>
        <w:spacing w:before="120" w:after="120" w:line="276" w:lineRule="auto"/>
        <w:jc w:val="both"/>
        <w:rPr>
          <w:rFonts w:ascii="Times New Roman" w:hAnsi="Times New Roman" w:cs="Times New Roman"/>
          <w:sz w:val="24"/>
          <w:szCs w:val="24"/>
        </w:rPr>
      </w:pPr>
      <w:r w:rsidRPr="00B3002F">
        <w:rPr>
          <w:rFonts w:ascii="Times New Roman" w:hAnsi="Times New Roman" w:cs="Times New Roman"/>
          <w:sz w:val="24"/>
          <w:szCs w:val="24"/>
        </w:rPr>
        <w:t xml:space="preserve">The 4th judiciary reform package that was passed by the Parliament and legislated in July 2021 includes an amendment to expand aggravated sentences in the cases of wilful murder, wilful injury, torture, and deprivation of liberty to ex-spouses, </w:t>
      </w:r>
      <w:r w:rsidR="00AA1247">
        <w:rPr>
          <w:rFonts w:ascii="Times New Roman" w:hAnsi="Times New Roman" w:cs="Times New Roman"/>
          <w:sz w:val="24"/>
          <w:szCs w:val="24"/>
        </w:rPr>
        <w:t xml:space="preserve">and </w:t>
      </w:r>
      <w:r w:rsidRPr="00B3002F">
        <w:rPr>
          <w:rFonts w:ascii="Times New Roman" w:hAnsi="Times New Roman" w:cs="Times New Roman"/>
          <w:sz w:val="24"/>
          <w:szCs w:val="24"/>
        </w:rPr>
        <w:t xml:space="preserve">is a positive development. However, the change made in the Criminal Procedure Code notes that in addition to “strong criminal suspicion”, “concrete evidence” will be sought for imposing pre-trial detention during trial in the catalogue of crimes including sexual assault and abuse. I was informed that </w:t>
      </w:r>
      <w:r w:rsidRPr="00B3002F">
        <w:rPr>
          <w:rFonts w:ascii="Times New Roman" w:eastAsia="Times New Roman" w:hAnsi="Times New Roman" w:cs="Times New Roman"/>
          <w:sz w:val="24"/>
          <w:szCs w:val="24"/>
        </w:rPr>
        <w:t xml:space="preserve">men committing violence against women continue to </w:t>
      </w:r>
      <w:r w:rsidR="00323988" w:rsidRPr="00B3002F">
        <w:rPr>
          <w:rFonts w:ascii="Times New Roman" w:eastAsia="Times New Roman" w:hAnsi="Times New Roman" w:cs="Times New Roman"/>
          <w:sz w:val="24"/>
          <w:szCs w:val="24"/>
        </w:rPr>
        <w:t xml:space="preserve">successfully </w:t>
      </w:r>
      <w:r w:rsidRPr="00B3002F">
        <w:rPr>
          <w:rFonts w:ascii="Times New Roman" w:eastAsia="Times New Roman" w:hAnsi="Times New Roman" w:cs="Times New Roman"/>
          <w:sz w:val="24"/>
          <w:szCs w:val="24"/>
        </w:rPr>
        <w:t xml:space="preserve">refer to “custom” as a mitigating factor </w:t>
      </w:r>
      <w:proofErr w:type="gramStart"/>
      <w:r w:rsidRPr="00B3002F">
        <w:rPr>
          <w:rFonts w:ascii="Times New Roman" w:eastAsia="Times New Roman" w:hAnsi="Times New Roman" w:cs="Times New Roman"/>
          <w:sz w:val="24"/>
          <w:szCs w:val="24"/>
        </w:rPr>
        <w:t>in order to</w:t>
      </w:r>
      <w:proofErr w:type="gramEnd"/>
      <w:r w:rsidRPr="00B3002F">
        <w:rPr>
          <w:rFonts w:ascii="Times New Roman" w:eastAsia="Times New Roman" w:hAnsi="Times New Roman" w:cs="Times New Roman"/>
          <w:sz w:val="24"/>
          <w:szCs w:val="24"/>
        </w:rPr>
        <w:t xml:space="preserve"> have their sentences reduced under Article 29 of the Criminal Code</w:t>
      </w:r>
      <w:r w:rsidR="006E1009">
        <w:rPr>
          <w:rFonts w:ascii="Times New Roman" w:eastAsia="Times New Roman" w:hAnsi="Times New Roman" w:cs="Times New Roman"/>
          <w:sz w:val="24"/>
          <w:szCs w:val="24"/>
        </w:rPr>
        <w:t>, which is co</w:t>
      </w:r>
      <w:r w:rsidR="00A9327C">
        <w:rPr>
          <w:rFonts w:ascii="Times New Roman" w:eastAsia="Times New Roman" w:hAnsi="Times New Roman" w:cs="Times New Roman"/>
          <w:sz w:val="24"/>
          <w:szCs w:val="24"/>
        </w:rPr>
        <w:t>n</w:t>
      </w:r>
      <w:r w:rsidR="006E1009">
        <w:rPr>
          <w:rFonts w:ascii="Times New Roman" w:eastAsia="Times New Roman" w:hAnsi="Times New Roman" w:cs="Times New Roman"/>
          <w:sz w:val="24"/>
          <w:szCs w:val="24"/>
        </w:rPr>
        <w:t>tra</w:t>
      </w:r>
      <w:r w:rsidR="00A9327C">
        <w:rPr>
          <w:rFonts w:ascii="Times New Roman" w:eastAsia="Times New Roman" w:hAnsi="Times New Roman" w:cs="Times New Roman"/>
          <w:sz w:val="24"/>
          <w:szCs w:val="24"/>
        </w:rPr>
        <w:t>r</w:t>
      </w:r>
      <w:r w:rsidR="006E1009">
        <w:rPr>
          <w:rFonts w:ascii="Times New Roman" w:eastAsia="Times New Roman" w:hAnsi="Times New Roman" w:cs="Times New Roman"/>
          <w:sz w:val="24"/>
          <w:szCs w:val="24"/>
        </w:rPr>
        <w:t>y to international human rights law</w:t>
      </w:r>
      <w:r w:rsidRPr="00B3002F">
        <w:rPr>
          <w:rFonts w:ascii="Times New Roman" w:eastAsia="Times New Roman" w:hAnsi="Times New Roman" w:cs="Times New Roman"/>
          <w:sz w:val="24"/>
          <w:szCs w:val="24"/>
        </w:rPr>
        <w:t>.</w:t>
      </w:r>
    </w:p>
    <w:p w14:paraId="3F83FB23" w14:textId="5D5CF88E" w:rsidR="009A3E8B" w:rsidRPr="00B3002F" w:rsidRDefault="004F7ED5" w:rsidP="00935E73">
      <w:pPr>
        <w:pStyle w:val="BodyA"/>
        <w:spacing w:before="100" w:after="100" w:line="276" w:lineRule="auto"/>
        <w:ind w:firstLine="720"/>
        <w:jc w:val="both"/>
        <w:rPr>
          <w:rFonts w:ascii="Times New Roman" w:hAnsi="Times New Roman" w:cs="Times New Roman"/>
          <w:color w:val="auto"/>
        </w:rPr>
      </w:pPr>
      <w:r w:rsidRPr="00B3002F">
        <w:rPr>
          <w:rFonts w:ascii="Times New Roman" w:hAnsi="Times New Roman" w:cs="Times New Roman"/>
          <w:lang w:val="en-GB"/>
        </w:rPr>
        <w:t xml:space="preserve">Despite recent amendments to the Criminal Code, </w:t>
      </w:r>
      <w:r w:rsidR="00315A9A">
        <w:rPr>
          <w:rFonts w:ascii="Times New Roman" w:hAnsi="Times New Roman" w:cs="Times New Roman"/>
          <w:lang w:val="en-GB"/>
        </w:rPr>
        <w:t xml:space="preserve">gaps in implementation </w:t>
      </w:r>
      <w:r w:rsidRPr="00B3002F">
        <w:rPr>
          <w:rFonts w:ascii="Times New Roman" w:hAnsi="Times New Roman" w:cs="Times New Roman"/>
        </w:rPr>
        <w:t xml:space="preserve">relating to the prosecution or punishment of perpetrators, only seeks to embolden the culprits, and creates a significant barrier for women in reporting their abuser. </w:t>
      </w:r>
      <w:r w:rsidRPr="00B3002F">
        <w:rPr>
          <w:rFonts w:ascii="Times New Roman" w:hAnsi="Times New Roman" w:cs="Times New Roman"/>
          <w:color w:val="auto"/>
        </w:rPr>
        <w:t>The limited scope of legal aid, both economically and substantively, resulting in non-eligibility for legal aid of women earning the minimum wage, the cumbersome procedure to prove eligibility, and language barriers faced by women seeking justice, particular</w:t>
      </w:r>
      <w:r w:rsidR="00AA1247">
        <w:rPr>
          <w:rFonts w:ascii="Times New Roman" w:hAnsi="Times New Roman" w:cs="Times New Roman"/>
          <w:color w:val="auto"/>
        </w:rPr>
        <w:t>ly</w:t>
      </w:r>
      <w:r w:rsidRPr="00B3002F">
        <w:rPr>
          <w:rFonts w:ascii="Times New Roman" w:hAnsi="Times New Roman" w:cs="Times New Roman"/>
          <w:color w:val="auto"/>
        </w:rPr>
        <w:t xml:space="preserve"> women belonging to </w:t>
      </w:r>
      <w:r w:rsidR="00AA1247">
        <w:rPr>
          <w:rFonts w:ascii="Times New Roman" w:hAnsi="Times New Roman" w:cs="Times New Roman"/>
          <w:color w:val="auto"/>
        </w:rPr>
        <w:t xml:space="preserve">ethnic </w:t>
      </w:r>
      <w:r w:rsidRPr="00B3002F">
        <w:rPr>
          <w:rFonts w:ascii="Times New Roman" w:hAnsi="Times New Roman" w:cs="Times New Roman"/>
          <w:color w:val="auto"/>
        </w:rPr>
        <w:t>minorities</w:t>
      </w:r>
      <w:r w:rsidR="00AA1247">
        <w:rPr>
          <w:rFonts w:ascii="Times New Roman" w:hAnsi="Times New Roman" w:cs="Times New Roman"/>
          <w:color w:val="auto"/>
        </w:rPr>
        <w:t xml:space="preserve">, including </w:t>
      </w:r>
      <w:r w:rsidR="00396950">
        <w:rPr>
          <w:rFonts w:ascii="Times New Roman" w:hAnsi="Times New Roman" w:cs="Times New Roman"/>
          <w:color w:val="auto"/>
        </w:rPr>
        <w:t>Turkish-</w:t>
      </w:r>
      <w:r w:rsidR="00AA1247">
        <w:rPr>
          <w:rFonts w:ascii="Times New Roman" w:hAnsi="Times New Roman" w:cs="Times New Roman"/>
          <w:color w:val="auto"/>
        </w:rPr>
        <w:t>Kurdish women,</w:t>
      </w:r>
      <w:r w:rsidRPr="00B3002F">
        <w:rPr>
          <w:rFonts w:ascii="Times New Roman" w:hAnsi="Times New Roman" w:cs="Times New Roman"/>
          <w:color w:val="auto"/>
        </w:rPr>
        <w:t xml:space="preserve"> and </w:t>
      </w:r>
      <w:r w:rsidR="005C5F80" w:rsidRPr="00B3002F">
        <w:rPr>
          <w:rFonts w:ascii="Times New Roman" w:hAnsi="Times New Roman" w:cs="Times New Roman"/>
          <w:color w:val="auto"/>
        </w:rPr>
        <w:t xml:space="preserve">women that are </w:t>
      </w:r>
      <w:r w:rsidRPr="00B3002F">
        <w:rPr>
          <w:rFonts w:ascii="Times New Roman" w:hAnsi="Times New Roman" w:cs="Times New Roman"/>
          <w:color w:val="auto"/>
        </w:rPr>
        <w:t>refugee</w:t>
      </w:r>
      <w:r w:rsidR="005C5F80" w:rsidRPr="00B3002F">
        <w:rPr>
          <w:rFonts w:ascii="Times New Roman" w:hAnsi="Times New Roman" w:cs="Times New Roman"/>
          <w:color w:val="auto"/>
        </w:rPr>
        <w:t xml:space="preserve">s, migrant or under temporary protection </w:t>
      </w:r>
      <w:r w:rsidRPr="00B3002F">
        <w:rPr>
          <w:rFonts w:ascii="Times New Roman" w:hAnsi="Times New Roman" w:cs="Times New Roman"/>
          <w:color w:val="auto"/>
        </w:rPr>
        <w:t xml:space="preserve">is of considerable concern. Gender stereotyping and the lack of female judges is also problematic. </w:t>
      </w:r>
    </w:p>
    <w:p w14:paraId="137BD3D5" w14:textId="6C215D98" w:rsidR="00E54DC0" w:rsidRPr="00B3002F" w:rsidRDefault="00E54DC0" w:rsidP="00935E73">
      <w:pPr>
        <w:pStyle w:val="BodyA"/>
        <w:spacing w:before="100" w:after="100" w:line="276" w:lineRule="auto"/>
        <w:ind w:firstLine="720"/>
        <w:jc w:val="both"/>
        <w:rPr>
          <w:rFonts w:ascii="Times New Roman" w:hAnsi="Times New Roman" w:cs="Times New Roman"/>
          <w:color w:val="auto"/>
        </w:rPr>
      </w:pPr>
      <w:r w:rsidRPr="00B3002F">
        <w:rPr>
          <w:rFonts w:ascii="Times New Roman" w:hAnsi="Times New Roman" w:cs="Times New Roman"/>
          <w:color w:val="auto"/>
        </w:rPr>
        <w:t xml:space="preserve">In this respect, it would be important to instate a clear process for investigating and holding to account, public authority figures that have not upheld standards of due diligence in the cases of violence that they have managed. </w:t>
      </w:r>
      <w:r w:rsidR="00207A2D" w:rsidRPr="00B3002F">
        <w:rPr>
          <w:rFonts w:ascii="Times New Roman" w:hAnsi="Times New Roman" w:cs="Times New Roman"/>
          <w:color w:val="auto"/>
        </w:rPr>
        <w:t>The important role played by bar associations and other to provide free legal aid to groups that are particularly at risk should be protected and strengthened.</w:t>
      </w:r>
    </w:p>
    <w:p w14:paraId="06A0B986" w14:textId="77777777" w:rsidR="004F7ED5" w:rsidRPr="00B3002F" w:rsidRDefault="004F7ED5" w:rsidP="004F7ED5">
      <w:pPr>
        <w:pStyle w:val="Body"/>
        <w:numPr>
          <w:ilvl w:val="0"/>
          <w:numId w:val="11"/>
        </w:numPr>
        <w:spacing w:before="100" w:after="100" w:line="276" w:lineRule="auto"/>
        <w:jc w:val="both"/>
        <w:rPr>
          <w:rFonts w:ascii="Times New Roman" w:eastAsia="Times New Roman" w:hAnsi="Times New Roman" w:cs="Times New Roman"/>
          <w:i/>
          <w:iCs/>
          <w:color w:val="auto"/>
          <w:sz w:val="24"/>
          <w:szCs w:val="24"/>
        </w:rPr>
      </w:pPr>
      <w:r w:rsidRPr="00B3002F">
        <w:rPr>
          <w:rFonts w:ascii="Times New Roman" w:hAnsi="Times New Roman" w:cs="Times New Roman"/>
          <w:b/>
          <w:bCs/>
          <w:i/>
          <w:iCs/>
          <w:color w:val="auto"/>
          <w:sz w:val="24"/>
          <w:szCs w:val="24"/>
          <w:lang w:val="en-US"/>
        </w:rPr>
        <w:lastRenderedPageBreak/>
        <w:t xml:space="preserve">Provision of shelters and access to essential services </w:t>
      </w:r>
    </w:p>
    <w:p w14:paraId="35D0EBF5" w14:textId="71822225" w:rsidR="004F7ED5" w:rsidRPr="00846D3C" w:rsidRDefault="004F7ED5" w:rsidP="00846D3C">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Service providers and other interlocutors that I met, all pointed to the dire shortage of adequate shelters across the country offering a safe house for women and girls who have been victims of violence, particularly within rural and remote areas. The limited support provided to those shelters that are in place, as well as a lack of coordinated, gender-friendly and comprehensive essential services for the survivors of violence is of considerable concern.  The lack of safe refuge, as well as awareness of their rights in such cases only seeks to contribute to the high level of impunity of perpetrators</w:t>
      </w:r>
      <w:r w:rsidR="00F2285F" w:rsidRPr="00B3002F">
        <w:rPr>
          <w:rFonts w:ascii="Times New Roman" w:hAnsi="Times New Roman" w:cs="Times New Roman"/>
          <w:color w:val="auto"/>
          <w:sz w:val="24"/>
          <w:szCs w:val="24"/>
          <w:lang w:val="en-US"/>
        </w:rPr>
        <w:t>,</w:t>
      </w:r>
      <w:r w:rsidR="00825C9E" w:rsidRPr="00B3002F">
        <w:rPr>
          <w:rFonts w:ascii="Times New Roman" w:hAnsi="Times New Roman" w:cs="Times New Roman"/>
          <w:color w:val="auto"/>
          <w:sz w:val="24"/>
          <w:szCs w:val="24"/>
          <w:lang w:val="en-US"/>
        </w:rPr>
        <w:t xml:space="preserve"> particularly in cases of domestic violence</w:t>
      </w:r>
      <w:r w:rsidRPr="00B3002F">
        <w:rPr>
          <w:rFonts w:ascii="Times New Roman" w:hAnsi="Times New Roman" w:cs="Times New Roman"/>
          <w:color w:val="auto"/>
          <w:sz w:val="24"/>
          <w:szCs w:val="24"/>
          <w:lang w:val="en-US"/>
        </w:rPr>
        <w:t>.</w:t>
      </w:r>
    </w:p>
    <w:p w14:paraId="2AF8DF23" w14:textId="3DD6EA36" w:rsidR="004F7ED5" w:rsidRPr="00B3002F" w:rsidRDefault="00D63B63"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Refugee and migrant women as well as women and girls with disabilities encounter significant barriers in accessing shelters</w:t>
      </w:r>
      <w:r w:rsidR="00AA1247">
        <w:rPr>
          <w:rFonts w:ascii="Times New Roman" w:hAnsi="Times New Roman" w:cs="Times New Roman"/>
          <w:color w:val="auto"/>
          <w:sz w:val="24"/>
          <w:szCs w:val="24"/>
          <w:lang w:val="en-US"/>
        </w:rPr>
        <w:t>.</w:t>
      </w:r>
      <w:r w:rsidRPr="00B3002F">
        <w:rPr>
          <w:rFonts w:ascii="Times New Roman" w:hAnsi="Times New Roman" w:cs="Times New Roman"/>
          <w:color w:val="auto"/>
          <w:sz w:val="24"/>
          <w:szCs w:val="24"/>
          <w:lang w:val="en-US"/>
        </w:rPr>
        <w:t xml:space="preserve"> </w:t>
      </w:r>
      <w:r w:rsidR="004F7ED5" w:rsidRPr="00B3002F">
        <w:rPr>
          <w:rFonts w:ascii="Times New Roman" w:hAnsi="Times New Roman" w:cs="Times New Roman"/>
          <w:color w:val="auto"/>
          <w:sz w:val="24"/>
          <w:szCs w:val="24"/>
          <w:lang w:val="en-US"/>
        </w:rPr>
        <w:t xml:space="preserve">Violence against Women </w:t>
      </w:r>
      <w:proofErr w:type="spellStart"/>
      <w:r w:rsidR="004F7ED5" w:rsidRPr="00B3002F">
        <w:rPr>
          <w:rFonts w:ascii="Times New Roman" w:hAnsi="Times New Roman" w:cs="Times New Roman"/>
          <w:color w:val="auto"/>
          <w:sz w:val="24"/>
          <w:szCs w:val="24"/>
          <w:lang w:val="en-US"/>
        </w:rPr>
        <w:t>Centres</w:t>
      </w:r>
      <w:proofErr w:type="spellEnd"/>
      <w:r w:rsidR="004F7ED5" w:rsidRPr="00B3002F">
        <w:rPr>
          <w:rFonts w:ascii="Times New Roman" w:hAnsi="Times New Roman" w:cs="Times New Roman"/>
          <w:color w:val="auto"/>
          <w:sz w:val="24"/>
          <w:szCs w:val="24"/>
          <w:lang w:val="en-US"/>
        </w:rPr>
        <w:t xml:space="preserve"> (</w:t>
      </w:r>
      <w:r w:rsidR="004F7ED5" w:rsidRPr="00292EA7">
        <w:rPr>
          <w:rFonts w:ascii="Times New Roman" w:hAnsi="Times New Roman" w:cs="Times New Roman"/>
          <w:i/>
          <w:color w:val="auto"/>
          <w:sz w:val="24"/>
          <w:szCs w:val="24"/>
          <w:lang w:val="en-US"/>
        </w:rPr>
        <w:t>SONIM</w:t>
      </w:r>
      <w:r w:rsidR="004F7ED5" w:rsidRPr="00B3002F">
        <w:rPr>
          <w:rFonts w:ascii="Times New Roman" w:hAnsi="Times New Roman" w:cs="Times New Roman"/>
          <w:color w:val="auto"/>
          <w:sz w:val="24"/>
          <w:szCs w:val="24"/>
          <w:lang w:val="en-US"/>
        </w:rPr>
        <w:t xml:space="preserve">) should be evaluated and strengthened and </w:t>
      </w:r>
      <w:proofErr w:type="gramStart"/>
      <w:r w:rsidR="004F7ED5" w:rsidRPr="00B3002F">
        <w:rPr>
          <w:rFonts w:ascii="Times New Roman" w:hAnsi="Times New Roman" w:cs="Times New Roman"/>
          <w:color w:val="auto"/>
          <w:sz w:val="24"/>
          <w:szCs w:val="24"/>
          <w:lang w:val="en-US"/>
        </w:rPr>
        <w:t>in order to</w:t>
      </w:r>
      <w:proofErr w:type="gramEnd"/>
      <w:r w:rsidR="004F7ED5" w:rsidRPr="00B3002F">
        <w:rPr>
          <w:rFonts w:ascii="Times New Roman" w:hAnsi="Times New Roman" w:cs="Times New Roman"/>
          <w:color w:val="auto"/>
          <w:sz w:val="24"/>
          <w:szCs w:val="24"/>
          <w:lang w:val="en-US"/>
        </w:rPr>
        <w:t xml:space="preserve"> make them sustainable and equipped to provide integrated services for survivors of gender</w:t>
      </w:r>
      <w:r w:rsidR="00846D3C">
        <w:rPr>
          <w:rFonts w:ascii="Times New Roman" w:hAnsi="Times New Roman" w:cs="Times New Roman"/>
          <w:color w:val="auto"/>
          <w:sz w:val="24"/>
          <w:szCs w:val="24"/>
          <w:lang w:val="en-US"/>
        </w:rPr>
        <w:t>-</w:t>
      </w:r>
      <w:r w:rsidR="004F7ED5" w:rsidRPr="00B3002F">
        <w:rPr>
          <w:rFonts w:ascii="Times New Roman" w:hAnsi="Times New Roman" w:cs="Times New Roman"/>
          <w:color w:val="auto"/>
          <w:sz w:val="24"/>
          <w:szCs w:val="24"/>
          <w:lang w:val="en-US"/>
        </w:rPr>
        <w:t>based violence.</w:t>
      </w:r>
    </w:p>
    <w:p w14:paraId="772D17D9" w14:textId="19CCFC23" w:rsidR="004F7ED5" w:rsidRPr="00B3002F" w:rsidRDefault="004F7ED5" w:rsidP="00AA1247">
      <w:pPr>
        <w:pStyle w:val="Body"/>
        <w:spacing w:before="100" w:after="100" w:line="276" w:lineRule="auto"/>
        <w:ind w:firstLine="720"/>
        <w:jc w:val="both"/>
        <w:rPr>
          <w:rFonts w:ascii="Times New Roman" w:eastAsia="Times New Roman" w:hAnsi="Times New Roman" w:cs="Times New Roman"/>
          <w:color w:val="auto"/>
          <w:sz w:val="24"/>
          <w:szCs w:val="24"/>
        </w:rPr>
      </w:pPr>
      <w:r w:rsidRPr="00B3002F">
        <w:rPr>
          <w:rFonts w:ascii="Times New Roman" w:eastAsia="Times New Roman" w:hAnsi="Times New Roman" w:cs="Times New Roman"/>
          <w:color w:val="auto"/>
          <w:sz w:val="24"/>
          <w:szCs w:val="24"/>
        </w:rPr>
        <w:t>Whilst the introduction of a general social support helpline 24/7 (</w:t>
      </w:r>
      <w:proofErr w:type="spellStart"/>
      <w:r w:rsidRPr="00B3002F">
        <w:rPr>
          <w:rFonts w:ascii="Times New Roman" w:eastAsia="Times New Roman" w:hAnsi="Times New Roman" w:cs="Times New Roman"/>
          <w:color w:val="auto"/>
          <w:sz w:val="24"/>
          <w:szCs w:val="24"/>
        </w:rPr>
        <w:t>Alo</w:t>
      </w:r>
      <w:proofErr w:type="spellEnd"/>
      <w:r w:rsidRPr="00B3002F">
        <w:rPr>
          <w:rFonts w:ascii="Times New Roman" w:eastAsia="Times New Roman" w:hAnsi="Times New Roman" w:cs="Times New Roman"/>
          <w:color w:val="auto"/>
          <w:sz w:val="24"/>
          <w:szCs w:val="24"/>
        </w:rPr>
        <w:t xml:space="preserve"> 183) is a step in the right direction, there are concerns that it is not specialized</w:t>
      </w:r>
      <w:r w:rsidR="00D63B63" w:rsidRPr="00B3002F">
        <w:rPr>
          <w:rFonts w:ascii="Times New Roman" w:eastAsia="Times New Roman" w:hAnsi="Times New Roman" w:cs="Times New Roman"/>
          <w:color w:val="auto"/>
          <w:sz w:val="24"/>
          <w:szCs w:val="24"/>
        </w:rPr>
        <w:t xml:space="preserve"> and not offered in all relevant languages</w:t>
      </w:r>
      <w:r w:rsidRPr="00B3002F">
        <w:rPr>
          <w:rFonts w:ascii="Times New Roman" w:eastAsia="Times New Roman" w:hAnsi="Times New Roman" w:cs="Times New Roman"/>
          <w:color w:val="auto"/>
          <w:sz w:val="24"/>
          <w:szCs w:val="24"/>
        </w:rPr>
        <w:t xml:space="preserve">.  </w:t>
      </w:r>
      <w:r w:rsidR="00D63B63" w:rsidRPr="00B3002F">
        <w:rPr>
          <w:rFonts w:ascii="Times New Roman" w:eastAsia="Times New Roman" w:hAnsi="Times New Roman" w:cs="Times New Roman"/>
          <w:color w:val="auto"/>
          <w:sz w:val="24"/>
          <w:szCs w:val="24"/>
        </w:rPr>
        <w:t xml:space="preserve">Furthermore, it would be important that the </w:t>
      </w:r>
      <w:r w:rsidRPr="00B3002F">
        <w:rPr>
          <w:rFonts w:ascii="Times New Roman" w:eastAsia="Times New Roman" w:hAnsi="Times New Roman" w:cs="Times New Roman"/>
          <w:color w:val="auto"/>
          <w:sz w:val="24"/>
          <w:szCs w:val="24"/>
        </w:rPr>
        <w:t xml:space="preserve">KADES app (Women’s Emergency Support Application) </w:t>
      </w:r>
      <w:r w:rsidR="00D63B63" w:rsidRPr="00B3002F">
        <w:rPr>
          <w:rFonts w:ascii="Times New Roman" w:eastAsia="Times New Roman" w:hAnsi="Times New Roman" w:cs="Times New Roman"/>
          <w:color w:val="auto"/>
          <w:sz w:val="24"/>
          <w:szCs w:val="24"/>
        </w:rPr>
        <w:t>can be fully leveraged. Currently</w:t>
      </w:r>
      <w:r w:rsidRPr="00B3002F">
        <w:rPr>
          <w:rFonts w:ascii="Times New Roman" w:eastAsia="Times New Roman" w:hAnsi="Times New Roman" w:cs="Times New Roman"/>
          <w:color w:val="auto"/>
          <w:sz w:val="24"/>
          <w:szCs w:val="24"/>
        </w:rPr>
        <w:t xml:space="preserve">, the application can only be activated through a Turkish identity number, which excludes unregistered migrant and refugee women as well as transgender women who are not registered with the authorities as women. The application is also not accessible to women who do not have a smart phone. </w:t>
      </w:r>
    </w:p>
    <w:p w14:paraId="17F8CD9B" w14:textId="77777777" w:rsidR="004F7ED5" w:rsidRPr="00B3002F" w:rsidRDefault="004F7ED5" w:rsidP="004F7ED5">
      <w:pPr>
        <w:pStyle w:val="Body"/>
        <w:numPr>
          <w:ilvl w:val="0"/>
          <w:numId w:val="11"/>
        </w:numPr>
        <w:spacing w:before="100" w:after="100" w:line="276" w:lineRule="auto"/>
        <w:jc w:val="both"/>
        <w:rPr>
          <w:rFonts w:ascii="Times New Roman" w:eastAsia="Times New Roman" w:hAnsi="Times New Roman" w:cs="Times New Roman"/>
          <w:b/>
          <w:bCs/>
          <w:i/>
          <w:iCs/>
          <w:color w:val="auto"/>
          <w:sz w:val="24"/>
          <w:szCs w:val="24"/>
        </w:rPr>
      </w:pPr>
      <w:r w:rsidRPr="00B3002F">
        <w:rPr>
          <w:rFonts w:ascii="Times New Roman" w:hAnsi="Times New Roman" w:cs="Times New Roman"/>
          <w:b/>
          <w:bCs/>
          <w:i/>
          <w:iCs/>
          <w:color w:val="auto"/>
          <w:sz w:val="24"/>
          <w:szCs w:val="24"/>
          <w:lang w:val="en-US"/>
        </w:rPr>
        <w:t>Protection orders</w:t>
      </w:r>
    </w:p>
    <w:p w14:paraId="3EF46AD5" w14:textId="77777777" w:rsidR="004F7ED5" w:rsidRPr="00B3002F" w:rsidRDefault="004F7ED5"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Preventive or restraining orders can be issued to perpetrators of violence against women and domestic violence under the Law 6284. These cover a wide range of prevention measures and are normally issued by the courts but in some case of imminent danger law enforcement chiefs and administrative chiefs can also issue some of them. </w:t>
      </w:r>
    </w:p>
    <w:p w14:paraId="41B337B5" w14:textId="6C02F6F8" w:rsidR="004F7ED5" w:rsidRPr="00B3002F" w:rsidRDefault="004F7ED5" w:rsidP="004F7ED5">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sz w:val="24"/>
          <w:szCs w:val="24"/>
        </w:rPr>
        <w:t>Courts often issue preventive (restraining) orders for short periods, in some cases just weeks or a month, irrespective of the persistent risk and threat of violence</w:t>
      </w:r>
      <w:r w:rsidR="00AA1247">
        <w:rPr>
          <w:rFonts w:ascii="Times New Roman" w:hAnsi="Times New Roman" w:cs="Times New Roman"/>
          <w:sz w:val="24"/>
          <w:szCs w:val="24"/>
        </w:rPr>
        <w:t>.</w:t>
      </w:r>
      <w:r w:rsidRPr="00B3002F">
        <w:rPr>
          <w:rFonts w:ascii="Times New Roman" w:hAnsi="Times New Roman" w:cs="Times New Roman"/>
          <w:sz w:val="24"/>
          <w:szCs w:val="24"/>
        </w:rPr>
        <w:t xml:space="preserve"> </w:t>
      </w:r>
      <w:proofErr w:type="gramStart"/>
      <w:r w:rsidRPr="00B3002F">
        <w:rPr>
          <w:rFonts w:ascii="Times New Roman" w:hAnsi="Times New Roman" w:cs="Times New Roman"/>
          <w:sz w:val="24"/>
          <w:szCs w:val="24"/>
        </w:rPr>
        <w:t>In particular, there</w:t>
      </w:r>
      <w:proofErr w:type="gramEnd"/>
      <w:r w:rsidRPr="00B3002F">
        <w:rPr>
          <w:rFonts w:ascii="Times New Roman" w:hAnsi="Times New Roman" w:cs="Times New Roman"/>
          <w:sz w:val="24"/>
          <w:szCs w:val="24"/>
        </w:rPr>
        <w:t xml:space="preserve"> is no indication that orders are routinely issued to protect women for the pre-trial period, when the alleged abuser is being prosecuted. When courts convict perpetrators of domestic violence for crimes such as intentional injury, threats and insults, the penalties are often issued late and are too little to constitute an effective deterrent to prevent further abuse</w:t>
      </w:r>
      <w:r w:rsidR="00AA1247">
        <w:rPr>
          <w:rFonts w:ascii="Times New Roman" w:hAnsi="Times New Roman" w:cs="Times New Roman"/>
          <w:sz w:val="24"/>
          <w:szCs w:val="24"/>
        </w:rPr>
        <w:t>.</w:t>
      </w:r>
      <w:r w:rsidRPr="00B3002F">
        <w:rPr>
          <w:rFonts w:ascii="Times New Roman" w:hAnsi="Times New Roman" w:cs="Times New Roman"/>
          <w:sz w:val="24"/>
          <w:szCs w:val="24"/>
        </w:rPr>
        <w:t xml:space="preserve"> </w:t>
      </w:r>
    </w:p>
    <w:p w14:paraId="136CFBCA" w14:textId="48C96D8C" w:rsidR="004F7ED5" w:rsidRPr="00B3002F" w:rsidRDefault="004F7ED5"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It is evident that while there are provisions in law to address femicide, </w:t>
      </w:r>
      <w:r w:rsidR="00935E73" w:rsidRPr="00B3002F">
        <w:rPr>
          <w:rFonts w:ascii="Times New Roman" w:hAnsi="Times New Roman" w:cs="Times New Roman"/>
          <w:color w:val="auto"/>
          <w:sz w:val="24"/>
          <w:szCs w:val="24"/>
          <w:lang w:val="en-US"/>
        </w:rPr>
        <w:t>d</w:t>
      </w:r>
      <w:proofErr w:type="spellStart"/>
      <w:r w:rsidRPr="00B3002F">
        <w:rPr>
          <w:rFonts w:ascii="Times New Roman" w:hAnsi="Times New Roman" w:cs="Times New Roman"/>
          <w:sz w:val="24"/>
          <w:szCs w:val="24"/>
        </w:rPr>
        <w:t>ata</w:t>
      </w:r>
      <w:proofErr w:type="spellEnd"/>
      <w:r w:rsidRPr="00B3002F">
        <w:rPr>
          <w:rFonts w:ascii="Times New Roman" w:hAnsi="Times New Roman" w:cs="Times New Roman"/>
          <w:sz w:val="24"/>
          <w:szCs w:val="24"/>
        </w:rPr>
        <w:t xml:space="preserve"> shows a lack of effective enforcement of protective and preventive orders. The Interior Ministry’s figures presented to a parliamentary commission on violence against women demonstrate that in around 8.5 percent of cases of women killed between 2016 and 2021, the woman had been granted an ongoing protective or preventive order at the time of her death.</w:t>
      </w:r>
      <w:r w:rsidRPr="00B3002F">
        <w:rPr>
          <w:rStyle w:val="FootnoteReference"/>
          <w:rFonts w:ascii="Times New Roman" w:hAnsi="Times New Roman" w:cs="Times New Roman"/>
          <w:sz w:val="24"/>
          <w:szCs w:val="24"/>
        </w:rPr>
        <w:footnoteReference w:id="3"/>
      </w:r>
    </w:p>
    <w:p w14:paraId="56C485B8" w14:textId="2BB75078" w:rsidR="004F7ED5" w:rsidRPr="00B3002F" w:rsidRDefault="004F7ED5" w:rsidP="004F7ED5">
      <w:pPr>
        <w:pStyle w:val="Body"/>
        <w:spacing w:before="100" w:after="100" w:line="276" w:lineRule="auto"/>
        <w:ind w:firstLine="720"/>
        <w:jc w:val="both"/>
        <w:rPr>
          <w:rFonts w:ascii="Times New Roman" w:hAnsi="Times New Roman" w:cs="Times New Roman"/>
          <w:sz w:val="24"/>
          <w:szCs w:val="24"/>
        </w:rPr>
      </w:pPr>
      <w:r w:rsidRPr="00B3002F">
        <w:rPr>
          <w:rFonts w:ascii="Times New Roman" w:hAnsi="Times New Roman" w:cs="Times New Roman"/>
          <w:color w:val="auto"/>
          <w:sz w:val="24"/>
          <w:szCs w:val="24"/>
          <w:lang w:val="en-US"/>
        </w:rPr>
        <w:t xml:space="preserve">The view that violence against women is a private matter remains prevalent among law enforcement officers, leading to interventions being delayed, signs of domestic violence being </w:t>
      </w:r>
      <w:proofErr w:type="gramStart"/>
      <w:r w:rsidRPr="00B3002F">
        <w:rPr>
          <w:rFonts w:ascii="Times New Roman" w:hAnsi="Times New Roman" w:cs="Times New Roman"/>
          <w:color w:val="auto"/>
          <w:sz w:val="24"/>
          <w:szCs w:val="24"/>
          <w:lang w:val="en-US"/>
        </w:rPr>
        <w:lastRenderedPageBreak/>
        <w:t>ignored</w:t>
      </w:r>
      <w:proofErr w:type="gramEnd"/>
      <w:r w:rsidRPr="00B3002F">
        <w:rPr>
          <w:rFonts w:ascii="Times New Roman" w:hAnsi="Times New Roman" w:cs="Times New Roman"/>
          <w:color w:val="auto"/>
          <w:sz w:val="24"/>
          <w:szCs w:val="24"/>
          <w:lang w:val="en-US"/>
        </w:rPr>
        <w:t xml:space="preserve"> and claims being dismissed. Victims often discouraged from reporting offences and investigations into reports of violence against women are often less than diligent. </w:t>
      </w:r>
      <w:r w:rsidRPr="00B3002F">
        <w:rPr>
          <w:rFonts w:ascii="Times New Roman" w:hAnsi="Times New Roman" w:cs="Times New Roman"/>
          <w:sz w:val="24"/>
          <w:szCs w:val="24"/>
        </w:rPr>
        <w:t xml:space="preserve"> </w:t>
      </w:r>
    </w:p>
    <w:p w14:paraId="4C4AD609" w14:textId="79C612F3" w:rsidR="004F7ED5" w:rsidRPr="00B3002F" w:rsidRDefault="004F7ED5" w:rsidP="00FC3386">
      <w:pPr>
        <w:spacing w:line="276" w:lineRule="auto"/>
        <w:ind w:firstLine="720"/>
        <w:contextualSpacing/>
        <w:jc w:val="both"/>
        <w:rPr>
          <w:rFonts w:eastAsiaTheme="minorEastAsia"/>
        </w:rPr>
      </w:pPr>
      <w:r w:rsidRPr="00B3002F">
        <w:rPr>
          <w:rFonts w:eastAsiaTheme="minorEastAsia"/>
        </w:rPr>
        <w:t xml:space="preserve">The Government needs to ensure that despite withdrawal from the Istanbul Convention, police units, prosecutors, and courts across Turkey strengthen their commitment to applying protective and preventive orders under Law No. 6284 in response to reports of domestic violence and violence against </w:t>
      </w:r>
      <w:r w:rsidR="000411AD" w:rsidRPr="00B3002F">
        <w:rPr>
          <w:rFonts w:eastAsiaTheme="minorEastAsia"/>
        </w:rPr>
        <w:t xml:space="preserve">all </w:t>
      </w:r>
      <w:r w:rsidRPr="00B3002F">
        <w:rPr>
          <w:rFonts w:eastAsiaTheme="minorEastAsia"/>
        </w:rPr>
        <w:t>women</w:t>
      </w:r>
      <w:r w:rsidR="000411AD" w:rsidRPr="00B3002F">
        <w:rPr>
          <w:rFonts w:eastAsiaTheme="minorEastAsia"/>
        </w:rPr>
        <w:t xml:space="preserve"> and girls without discrimination on any ground</w:t>
      </w:r>
      <w:r w:rsidRPr="00B3002F">
        <w:rPr>
          <w:rFonts w:eastAsiaTheme="minorEastAsia"/>
        </w:rPr>
        <w:t xml:space="preserve">; and that the orders are applied and served promptly, are commensurate with the level of risk carefully assessed and are tailored to the needs of the victim. </w:t>
      </w:r>
    </w:p>
    <w:p w14:paraId="24B98F53" w14:textId="463D51B4" w:rsidR="008C3E1D" w:rsidRPr="00B3002F" w:rsidRDefault="00CE2705" w:rsidP="00B3002F">
      <w:pPr>
        <w:pStyle w:val="BodyA"/>
        <w:numPr>
          <w:ilvl w:val="0"/>
          <w:numId w:val="9"/>
        </w:numPr>
        <w:spacing w:before="100" w:after="100" w:line="276" w:lineRule="auto"/>
        <w:jc w:val="both"/>
        <w:rPr>
          <w:rFonts w:ascii="Times New Roman" w:hAnsi="Times New Roman" w:cs="Times New Roman"/>
          <w:b/>
          <w:bCs/>
        </w:rPr>
      </w:pPr>
      <w:r w:rsidRPr="00B3002F">
        <w:rPr>
          <w:rFonts w:ascii="Times New Roman" w:hAnsi="Times New Roman" w:cs="Times New Roman"/>
          <w:b/>
          <w:bCs/>
        </w:rPr>
        <w:t>Economic empowerment, s</w:t>
      </w:r>
      <w:r w:rsidR="00A40AD7" w:rsidRPr="00B3002F">
        <w:rPr>
          <w:rFonts w:ascii="Times New Roman" w:hAnsi="Times New Roman" w:cs="Times New Roman"/>
          <w:b/>
          <w:bCs/>
        </w:rPr>
        <w:t>exual harassment and mobbing in the workplace</w:t>
      </w:r>
    </w:p>
    <w:p w14:paraId="18B90B60" w14:textId="0BE33863" w:rsidR="008A519D" w:rsidRPr="00B3002F" w:rsidRDefault="008A519D" w:rsidP="004F7ED5">
      <w:pPr>
        <w:pStyle w:val="BodyA"/>
        <w:spacing w:before="100" w:after="100" w:line="276" w:lineRule="auto"/>
        <w:ind w:firstLine="720"/>
        <w:jc w:val="both"/>
        <w:rPr>
          <w:rFonts w:ascii="Times New Roman" w:hAnsi="Times New Roman" w:cs="Times New Roman"/>
          <w:b/>
          <w:bCs/>
          <w:i/>
          <w:iCs/>
        </w:rPr>
      </w:pPr>
      <w:r w:rsidRPr="00B3002F">
        <w:rPr>
          <w:rFonts w:ascii="Times New Roman" w:hAnsi="Times New Roman" w:cs="Times New Roman"/>
        </w:rPr>
        <w:t>Türkiye, like other countries across the globe, was significantly impacted by the COVID-19 pandemic. Fewer police interventions and the closure of courts, shelters and essential services for victims have emboldened perpetrators and aggravated risks faced by women and girls. The economic impact has also disproportionately affected women.</w:t>
      </w:r>
    </w:p>
    <w:p w14:paraId="04297749" w14:textId="594A0AE2" w:rsidR="00AC6645" w:rsidRPr="00B3002F" w:rsidRDefault="008A519D" w:rsidP="00B3002F">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However, d</w:t>
      </w:r>
      <w:r w:rsidR="00CE2705" w:rsidRPr="00B3002F">
        <w:rPr>
          <w:rFonts w:ascii="Times New Roman" w:hAnsi="Times New Roman" w:cs="Times New Roman"/>
          <w:color w:val="auto"/>
          <w:sz w:val="24"/>
          <w:szCs w:val="24"/>
          <w:lang w:val="en-US"/>
        </w:rPr>
        <w:t xml:space="preserve">uring my visit I was informed of the significant efforts being made to afford women and girls economic independence, in line with </w:t>
      </w:r>
      <w:r w:rsidR="00FE42D2" w:rsidRPr="00B3002F">
        <w:rPr>
          <w:rFonts w:ascii="Times New Roman" w:hAnsi="Times New Roman" w:cs="Times New Roman"/>
          <w:color w:val="auto"/>
          <w:sz w:val="24"/>
          <w:szCs w:val="24"/>
          <w:lang w:val="en-US"/>
        </w:rPr>
        <w:t xml:space="preserve">the 2018-2023 Strategic Paper and Action Plan on Women's empowerment. </w:t>
      </w:r>
      <w:r w:rsidR="00CE2705" w:rsidRPr="00B3002F">
        <w:rPr>
          <w:rFonts w:ascii="Times New Roman" w:hAnsi="Times New Roman" w:cs="Times New Roman"/>
          <w:color w:val="auto"/>
          <w:sz w:val="24"/>
          <w:szCs w:val="24"/>
          <w:lang w:val="en-US"/>
        </w:rPr>
        <w:t xml:space="preserve">Efforts being made in some provinces is laudable, and some women and girls are benefiting greatly from the </w:t>
      </w:r>
      <w:proofErr w:type="spellStart"/>
      <w:r w:rsidR="00CE2705" w:rsidRPr="00B3002F">
        <w:rPr>
          <w:rFonts w:ascii="Times New Roman" w:hAnsi="Times New Roman" w:cs="Times New Roman"/>
          <w:color w:val="auto"/>
          <w:sz w:val="24"/>
          <w:szCs w:val="24"/>
          <w:lang w:val="en-US"/>
        </w:rPr>
        <w:t>programmes</w:t>
      </w:r>
      <w:proofErr w:type="spellEnd"/>
      <w:r w:rsidR="00CE2705" w:rsidRPr="00B3002F">
        <w:rPr>
          <w:rFonts w:ascii="Times New Roman" w:hAnsi="Times New Roman" w:cs="Times New Roman"/>
          <w:color w:val="auto"/>
          <w:sz w:val="24"/>
          <w:szCs w:val="24"/>
          <w:lang w:val="en-US"/>
        </w:rPr>
        <w:t xml:space="preserve"> that have been established, including through cooperatives, </w:t>
      </w:r>
      <w:r w:rsidR="0063648C" w:rsidRPr="00B3002F">
        <w:rPr>
          <w:rFonts w:ascii="Times New Roman" w:hAnsi="Times New Roman" w:cs="Times New Roman"/>
          <w:color w:val="auto"/>
          <w:sz w:val="24"/>
          <w:szCs w:val="24"/>
          <w:lang w:val="en-US"/>
        </w:rPr>
        <w:t>which are</w:t>
      </w:r>
      <w:r w:rsidR="00CE2705" w:rsidRPr="00B3002F">
        <w:rPr>
          <w:rFonts w:ascii="Times New Roman" w:hAnsi="Times New Roman" w:cs="Times New Roman"/>
          <w:color w:val="auto"/>
          <w:sz w:val="24"/>
          <w:szCs w:val="24"/>
          <w:lang w:val="en-US"/>
        </w:rPr>
        <w:t xml:space="preserve"> provid</w:t>
      </w:r>
      <w:r w:rsidR="0063648C" w:rsidRPr="00B3002F">
        <w:rPr>
          <w:rFonts w:ascii="Times New Roman" w:hAnsi="Times New Roman" w:cs="Times New Roman"/>
          <w:color w:val="auto"/>
          <w:sz w:val="24"/>
          <w:szCs w:val="24"/>
          <w:lang w:val="en-US"/>
        </w:rPr>
        <w:t>ing</w:t>
      </w:r>
      <w:r w:rsidR="00CE2705" w:rsidRPr="00B3002F">
        <w:rPr>
          <w:rFonts w:ascii="Times New Roman" w:hAnsi="Times New Roman" w:cs="Times New Roman"/>
          <w:color w:val="auto"/>
          <w:sz w:val="24"/>
          <w:szCs w:val="24"/>
          <w:lang w:val="en-US"/>
        </w:rPr>
        <w:t xml:space="preserve"> them with the opportunity to earn a living independent of their spouse or partner</w:t>
      </w:r>
      <w:r w:rsidR="00AC6645" w:rsidRPr="00B3002F">
        <w:rPr>
          <w:rFonts w:ascii="Times New Roman" w:hAnsi="Times New Roman" w:cs="Times New Roman"/>
          <w:color w:val="auto"/>
          <w:sz w:val="24"/>
          <w:szCs w:val="24"/>
          <w:lang w:val="en-US"/>
        </w:rPr>
        <w:t>, including for rural women</w:t>
      </w:r>
      <w:r w:rsidR="00CE2705" w:rsidRPr="00B3002F">
        <w:rPr>
          <w:rFonts w:ascii="Times New Roman" w:hAnsi="Times New Roman" w:cs="Times New Roman"/>
          <w:color w:val="auto"/>
          <w:sz w:val="24"/>
          <w:szCs w:val="24"/>
          <w:lang w:val="en-US"/>
        </w:rPr>
        <w:t xml:space="preserve">. </w:t>
      </w:r>
    </w:p>
    <w:p w14:paraId="627D260F" w14:textId="3AE74285" w:rsidR="004F7ED5" w:rsidRPr="00B3002F" w:rsidRDefault="00CE2705"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Ensuring economic independence </w:t>
      </w:r>
      <w:r w:rsidR="000411AD" w:rsidRPr="00B3002F">
        <w:rPr>
          <w:rFonts w:ascii="Times New Roman" w:hAnsi="Times New Roman" w:cs="Times New Roman"/>
          <w:color w:val="auto"/>
          <w:sz w:val="24"/>
          <w:szCs w:val="24"/>
          <w:lang w:val="en-US"/>
        </w:rPr>
        <w:t xml:space="preserve">and self-reliance </w:t>
      </w:r>
      <w:r w:rsidRPr="00B3002F">
        <w:rPr>
          <w:rFonts w:ascii="Times New Roman" w:hAnsi="Times New Roman" w:cs="Times New Roman"/>
          <w:color w:val="auto"/>
          <w:sz w:val="24"/>
          <w:szCs w:val="24"/>
          <w:lang w:val="en-US"/>
        </w:rPr>
        <w:t xml:space="preserve">for women and girls is </w:t>
      </w:r>
      <w:r w:rsidR="0063648C" w:rsidRPr="00B3002F">
        <w:rPr>
          <w:rFonts w:ascii="Times New Roman" w:hAnsi="Times New Roman" w:cs="Times New Roman"/>
          <w:color w:val="auto"/>
          <w:sz w:val="24"/>
          <w:szCs w:val="24"/>
          <w:lang w:val="en-US"/>
        </w:rPr>
        <w:t>essential</w:t>
      </w:r>
      <w:r w:rsidRPr="00B3002F">
        <w:rPr>
          <w:rFonts w:ascii="Times New Roman" w:hAnsi="Times New Roman" w:cs="Times New Roman"/>
          <w:color w:val="auto"/>
          <w:sz w:val="24"/>
          <w:szCs w:val="24"/>
          <w:lang w:val="en-US"/>
        </w:rPr>
        <w:t xml:space="preserve"> </w:t>
      </w:r>
      <w:r w:rsidR="0063648C" w:rsidRPr="00B3002F">
        <w:rPr>
          <w:rFonts w:ascii="Times New Roman" w:hAnsi="Times New Roman" w:cs="Times New Roman"/>
          <w:color w:val="auto"/>
          <w:sz w:val="24"/>
          <w:szCs w:val="24"/>
          <w:lang w:val="en-US"/>
        </w:rPr>
        <w:t>for</w:t>
      </w:r>
      <w:r w:rsidRPr="00B3002F">
        <w:rPr>
          <w:rFonts w:ascii="Times New Roman" w:hAnsi="Times New Roman" w:cs="Times New Roman"/>
          <w:color w:val="auto"/>
          <w:sz w:val="24"/>
          <w:szCs w:val="24"/>
          <w:lang w:val="en-US"/>
        </w:rPr>
        <w:t xml:space="preserve"> violence prevention, and I would encourage the Government to allocat</w:t>
      </w:r>
      <w:r w:rsidR="002D2AAD" w:rsidRPr="00B3002F">
        <w:rPr>
          <w:rFonts w:ascii="Times New Roman" w:hAnsi="Times New Roman" w:cs="Times New Roman"/>
          <w:color w:val="auto"/>
          <w:sz w:val="24"/>
          <w:szCs w:val="24"/>
          <w:lang w:val="en-US"/>
        </w:rPr>
        <w:t xml:space="preserve">e sufficient funds so that such </w:t>
      </w:r>
      <w:proofErr w:type="spellStart"/>
      <w:r w:rsidR="002D2AAD" w:rsidRPr="00B3002F">
        <w:rPr>
          <w:rFonts w:ascii="Times New Roman" w:hAnsi="Times New Roman" w:cs="Times New Roman"/>
          <w:color w:val="auto"/>
          <w:sz w:val="24"/>
          <w:szCs w:val="24"/>
          <w:lang w:val="en-US"/>
        </w:rPr>
        <w:t>programmes</w:t>
      </w:r>
      <w:proofErr w:type="spellEnd"/>
      <w:r w:rsidR="002D2AAD" w:rsidRPr="00B3002F">
        <w:rPr>
          <w:rFonts w:ascii="Times New Roman" w:hAnsi="Times New Roman" w:cs="Times New Roman"/>
          <w:color w:val="auto"/>
          <w:sz w:val="24"/>
          <w:szCs w:val="24"/>
          <w:lang w:val="en-US"/>
        </w:rPr>
        <w:t xml:space="preserve"> can be rolled out </w:t>
      </w:r>
      <w:r w:rsidR="006F1425">
        <w:rPr>
          <w:rFonts w:ascii="Times New Roman" w:hAnsi="Times New Roman" w:cs="Times New Roman"/>
          <w:color w:val="auto"/>
          <w:sz w:val="24"/>
          <w:szCs w:val="24"/>
          <w:lang w:val="en-US"/>
        </w:rPr>
        <w:t>across</w:t>
      </w:r>
      <w:r w:rsidR="002D2AAD" w:rsidRPr="00B3002F">
        <w:rPr>
          <w:rFonts w:ascii="Times New Roman" w:hAnsi="Times New Roman" w:cs="Times New Roman"/>
          <w:color w:val="auto"/>
          <w:sz w:val="24"/>
          <w:szCs w:val="24"/>
          <w:lang w:val="en-US"/>
        </w:rPr>
        <w:t xml:space="preserve"> </w:t>
      </w:r>
      <w:r w:rsidRPr="00B3002F">
        <w:rPr>
          <w:rFonts w:ascii="Times New Roman" w:hAnsi="Times New Roman" w:cs="Times New Roman"/>
          <w:color w:val="auto"/>
          <w:sz w:val="24"/>
          <w:szCs w:val="24"/>
          <w:lang w:val="en-US"/>
        </w:rPr>
        <w:t>all provinces</w:t>
      </w:r>
      <w:r w:rsidR="002D2AAD" w:rsidRPr="00B3002F">
        <w:rPr>
          <w:rFonts w:ascii="Times New Roman" w:hAnsi="Times New Roman" w:cs="Times New Roman"/>
          <w:color w:val="auto"/>
          <w:sz w:val="24"/>
          <w:szCs w:val="24"/>
          <w:lang w:val="en-US"/>
        </w:rPr>
        <w:t>, particularly those where</w:t>
      </w:r>
      <w:r w:rsidRPr="00B3002F">
        <w:rPr>
          <w:rFonts w:ascii="Times New Roman" w:hAnsi="Times New Roman" w:cs="Times New Roman"/>
          <w:color w:val="auto"/>
          <w:sz w:val="24"/>
          <w:szCs w:val="24"/>
          <w:lang w:val="en-US"/>
        </w:rPr>
        <w:t xml:space="preserve"> </w:t>
      </w:r>
      <w:r w:rsidR="00FE42D2" w:rsidRPr="00B3002F">
        <w:rPr>
          <w:rFonts w:ascii="Times New Roman" w:hAnsi="Times New Roman" w:cs="Times New Roman"/>
          <w:color w:val="auto"/>
          <w:sz w:val="24"/>
          <w:szCs w:val="24"/>
          <w:lang w:val="en-US"/>
        </w:rPr>
        <w:t xml:space="preserve">poverty and deprivation, including food insecurity, </w:t>
      </w:r>
      <w:r w:rsidR="002D2AAD" w:rsidRPr="00B3002F">
        <w:rPr>
          <w:rFonts w:ascii="Times New Roman" w:hAnsi="Times New Roman" w:cs="Times New Roman"/>
          <w:color w:val="auto"/>
          <w:sz w:val="24"/>
          <w:szCs w:val="24"/>
          <w:lang w:val="en-US"/>
        </w:rPr>
        <w:t xml:space="preserve">is most acute.  </w:t>
      </w:r>
    </w:p>
    <w:p w14:paraId="2FA03305" w14:textId="7319EFCB" w:rsidR="00F2285F" w:rsidRPr="00B3002F" w:rsidRDefault="002D2AAD"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W</w:t>
      </w:r>
      <w:r w:rsidR="00FE42D2" w:rsidRPr="00B3002F">
        <w:rPr>
          <w:rFonts w:ascii="Times New Roman" w:hAnsi="Times New Roman" w:cs="Times New Roman"/>
          <w:color w:val="auto"/>
          <w:sz w:val="24"/>
          <w:szCs w:val="24"/>
          <w:lang w:val="en-US"/>
        </w:rPr>
        <w:t>omen with disabilities and women caring for family members with disabilities, a</w:t>
      </w:r>
      <w:r w:rsidRPr="00B3002F">
        <w:rPr>
          <w:rFonts w:ascii="Times New Roman" w:hAnsi="Times New Roman" w:cs="Times New Roman"/>
          <w:color w:val="auto"/>
          <w:sz w:val="24"/>
          <w:szCs w:val="24"/>
          <w:lang w:val="en-US"/>
        </w:rPr>
        <w:t>s well as</w:t>
      </w:r>
      <w:r w:rsidR="00FE42D2" w:rsidRPr="00B3002F">
        <w:rPr>
          <w:rFonts w:ascii="Times New Roman" w:hAnsi="Times New Roman" w:cs="Times New Roman"/>
          <w:color w:val="auto"/>
          <w:sz w:val="24"/>
          <w:szCs w:val="24"/>
          <w:lang w:val="en-US"/>
        </w:rPr>
        <w:t xml:space="preserve"> rural, migrant and refugee women</w:t>
      </w:r>
      <w:r w:rsidRPr="00B3002F">
        <w:rPr>
          <w:rFonts w:ascii="Times New Roman" w:hAnsi="Times New Roman" w:cs="Times New Roman"/>
          <w:color w:val="auto"/>
          <w:sz w:val="24"/>
          <w:szCs w:val="24"/>
          <w:lang w:val="en-US"/>
        </w:rPr>
        <w:t xml:space="preserve"> should all be granted access </w:t>
      </w:r>
      <w:r w:rsidR="00FE42D2" w:rsidRPr="00B3002F">
        <w:rPr>
          <w:rFonts w:ascii="Times New Roman" w:hAnsi="Times New Roman" w:cs="Times New Roman"/>
          <w:color w:val="auto"/>
          <w:sz w:val="24"/>
          <w:szCs w:val="24"/>
          <w:lang w:val="en-US"/>
        </w:rPr>
        <w:t>to entrepreneurial initiatives and opportunities to acquire necessary professional skills.</w:t>
      </w:r>
      <w:r w:rsidR="00FD4F2C" w:rsidRPr="00B3002F">
        <w:rPr>
          <w:rFonts w:ascii="Times New Roman" w:hAnsi="Times New Roman" w:cs="Times New Roman"/>
          <w:color w:val="auto"/>
          <w:sz w:val="24"/>
          <w:szCs w:val="24"/>
          <w:lang w:val="en-US"/>
        </w:rPr>
        <w:t xml:space="preserve">  </w:t>
      </w:r>
    </w:p>
    <w:p w14:paraId="4AFCD1B0" w14:textId="65DD4752" w:rsidR="00FE42D2" w:rsidRPr="00B3002F" w:rsidRDefault="005F14B7"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I am </w:t>
      </w:r>
      <w:r w:rsidR="006F1425">
        <w:rPr>
          <w:rFonts w:ascii="Times New Roman" w:hAnsi="Times New Roman" w:cs="Times New Roman"/>
          <w:color w:val="auto"/>
          <w:sz w:val="24"/>
          <w:szCs w:val="24"/>
          <w:lang w:val="en-US"/>
        </w:rPr>
        <w:t xml:space="preserve">also </w:t>
      </w:r>
      <w:r w:rsidRPr="00B3002F">
        <w:rPr>
          <w:rFonts w:ascii="Times New Roman" w:hAnsi="Times New Roman" w:cs="Times New Roman"/>
          <w:color w:val="auto"/>
          <w:sz w:val="24"/>
          <w:szCs w:val="24"/>
          <w:lang w:val="en-US"/>
        </w:rPr>
        <w:t xml:space="preserve">encouraged by the Government’s commitment to recognize unpaid care work, as it should be a collective responsibility and the State has a responsibility to ensure that the necessary public services and infrastructure – including childcare, and healthcare are in place, especially in disadvantaged areas. </w:t>
      </w:r>
    </w:p>
    <w:p w14:paraId="2BFAE0AB" w14:textId="16D7D9F7" w:rsidR="003115A5" w:rsidRPr="00B3002F" w:rsidRDefault="002D2AAD" w:rsidP="009E5C34">
      <w:pPr>
        <w:pStyle w:val="Body"/>
        <w:spacing w:before="100" w:after="100" w:line="276" w:lineRule="auto"/>
        <w:ind w:firstLine="720"/>
        <w:jc w:val="both"/>
        <w:rPr>
          <w:rFonts w:ascii="Times New Roman" w:hAnsi="Times New Roman" w:cs="Times New Roman"/>
          <w:w w:val="103"/>
          <w:sz w:val="24"/>
          <w:szCs w:val="24"/>
        </w:rPr>
      </w:pPr>
      <w:r w:rsidRPr="00B3002F">
        <w:rPr>
          <w:rFonts w:ascii="Times New Roman" w:hAnsi="Times New Roman" w:cs="Times New Roman"/>
          <w:color w:val="auto"/>
          <w:sz w:val="24"/>
          <w:szCs w:val="24"/>
          <w:lang w:val="en-US"/>
        </w:rPr>
        <w:t xml:space="preserve">For those women and girls already included in the workforce, </w:t>
      </w:r>
      <w:r w:rsidR="0063648C" w:rsidRPr="00B3002F">
        <w:rPr>
          <w:rFonts w:ascii="Times New Roman" w:hAnsi="Times New Roman" w:cs="Times New Roman"/>
          <w:color w:val="auto"/>
          <w:sz w:val="24"/>
          <w:szCs w:val="24"/>
          <w:lang w:val="en-US"/>
        </w:rPr>
        <w:t xml:space="preserve">ratification of the International </w:t>
      </w:r>
      <w:proofErr w:type="spellStart"/>
      <w:r w:rsidR="0063648C" w:rsidRPr="00B3002F">
        <w:rPr>
          <w:rFonts w:ascii="Times New Roman" w:hAnsi="Times New Roman" w:cs="Times New Roman"/>
          <w:color w:val="auto"/>
          <w:sz w:val="24"/>
          <w:szCs w:val="24"/>
          <w:lang w:val="en-US"/>
        </w:rPr>
        <w:t>Labour</w:t>
      </w:r>
      <w:proofErr w:type="spellEnd"/>
      <w:r w:rsidR="0063648C" w:rsidRPr="00B3002F">
        <w:rPr>
          <w:rFonts w:ascii="Times New Roman" w:hAnsi="Times New Roman" w:cs="Times New Roman"/>
          <w:color w:val="auto"/>
          <w:sz w:val="24"/>
          <w:szCs w:val="24"/>
          <w:lang w:val="en-US"/>
        </w:rPr>
        <w:t xml:space="preserve"> </w:t>
      </w:r>
      <w:proofErr w:type="spellStart"/>
      <w:r w:rsidR="0063648C" w:rsidRPr="00B3002F">
        <w:rPr>
          <w:rFonts w:ascii="Times New Roman" w:hAnsi="Times New Roman" w:cs="Times New Roman"/>
          <w:color w:val="auto"/>
          <w:sz w:val="24"/>
          <w:szCs w:val="24"/>
          <w:lang w:val="en-US"/>
        </w:rPr>
        <w:t>Organisation</w:t>
      </w:r>
      <w:proofErr w:type="spellEnd"/>
      <w:r w:rsidR="0063648C" w:rsidRPr="00B3002F">
        <w:rPr>
          <w:rFonts w:ascii="Times New Roman" w:hAnsi="Times New Roman" w:cs="Times New Roman"/>
          <w:color w:val="auto"/>
          <w:sz w:val="24"/>
          <w:szCs w:val="24"/>
          <w:lang w:val="en-US"/>
        </w:rPr>
        <w:t xml:space="preserve"> Convention 190 on sexual harassment in the workplace would provide </w:t>
      </w:r>
      <w:r w:rsidR="00E635F4" w:rsidRPr="00B3002F">
        <w:rPr>
          <w:rFonts w:ascii="Times New Roman" w:hAnsi="Times New Roman" w:cs="Times New Roman"/>
          <w:color w:val="auto"/>
          <w:sz w:val="24"/>
          <w:szCs w:val="24"/>
          <w:lang w:val="en-US"/>
        </w:rPr>
        <w:t xml:space="preserve">the necessary basis for legislation to protect women and girls from physical, </w:t>
      </w:r>
      <w:proofErr w:type="gramStart"/>
      <w:r w:rsidR="00E635F4" w:rsidRPr="00B3002F">
        <w:rPr>
          <w:rFonts w:ascii="Times New Roman" w:hAnsi="Times New Roman" w:cs="Times New Roman"/>
          <w:color w:val="auto"/>
          <w:sz w:val="24"/>
          <w:szCs w:val="24"/>
          <w:lang w:val="en-US"/>
        </w:rPr>
        <w:t>psychological</w:t>
      </w:r>
      <w:proofErr w:type="gramEnd"/>
      <w:r w:rsidR="00E635F4" w:rsidRPr="00B3002F">
        <w:rPr>
          <w:rFonts w:ascii="Times New Roman" w:hAnsi="Times New Roman" w:cs="Times New Roman"/>
          <w:color w:val="auto"/>
          <w:sz w:val="24"/>
          <w:szCs w:val="24"/>
          <w:lang w:val="en-US"/>
        </w:rPr>
        <w:t xml:space="preserve"> and sexual violence at work. </w:t>
      </w:r>
      <w:r w:rsidR="009E5C34" w:rsidRPr="00B3002F">
        <w:rPr>
          <w:rFonts w:ascii="Times New Roman" w:hAnsi="Times New Roman" w:cs="Times New Roman"/>
          <w:w w:val="103"/>
          <w:sz w:val="24"/>
          <w:szCs w:val="24"/>
        </w:rPr>
        <w:t>While relevant laws protect women against sexual harassment</w:t>
      </w:r>
      <w:r w:rsidR="002C49C1" w:rsidRPr="00B3002F">
        <w:rPr>
          <w:rFonts w:ascii="Times New Roman" w:hAnsi="Times New Roman" w:cs="Times New Roman"/>
          <w:w w:val="103"/>
          <w:sz w:val="24"/>
          <w:szCs w:val="24"/>
        </w:rPr>
        <w:t>,</w:t>
      </w:r>
      <w:r w:rsidR="009E5C34" w:rsidRPr="00B3002F">
        <w:rPr>
          <w:rFonts w:ascii="Times New Roman" w:hAnsi="Times New Roman" w:cs="Times New Roman"/>
          <w:w w:val="103"/>
          <w:sz w:val="24"/>
          <w:szCs w:val="24"/>
        </w:rPr>
        <w:t xml:space="preserve"> exploitation and abuse at the workplace, enforcement is still problematic. </w:t>
      </w:r>
      <w:r w:rsidR="00F2285F" w:rsidRPr="00B3002F">
        <w:rPr>
          <w:rFonts w:ascii="Times New Roman" w:hAnsi="Times New Roman" w:cs="Times New Roman"/>
          <w:w w:val="103"/>
          <w:sz w:val="24"/>
          <w:szCs w:val="24"/>
        </w:rPr>
        <w:t xml:space="preserve">Trade unions are however doing important work to address the issue of sexual harassment and abuse and the wider issue of </w:t>
      </w:r>
      <w:r w:rsidR="002572D4" w:rsidRPr="00B3002F">
        <w:rPr>
          <w:rFonts w:ascii="Times New Roman" w:hAnsi="Times New Roman" w:cs="Times New Roman"/>
          <w:w w:val="103"/>
          <w:sz w:val="24"/>
          <w:szCs w:val="24"/>
        </w:rPr>
        <w:t>gender</w:t>
      </w:r>
      <w:r w:rsidR="006F1425">
        <w:rPr>
          <w:rFonts w:ascii="Times New Roman" w:hAnsi="Times New Roman" w:cs="Times New Roman"/>
          <w:w w:val="103"/>
          <w:sz w:val="24"/>
          <w:szCs w:val="24"/>
        </w:rPr>
        <w:t>-</w:t>
      </w:r>
      <w:r w:rsidR="002572D4" w:rsidRPr="00B3002F">
        <w:rPr>
          <w:rFonts w:ascii="Times New Roman" w:hAnsi="Times New Roman" w:cs="Times New Roman"/>
          <w:w w:val="103"/>
          <w:sz w:val="24"/>
          <w:szCs w:val="24"/>
        </w:rPr>
        <w:t>based violence in</w:t>
      </w:r>
      <w:r w:rsidR="00F2285F" w:rsidRPr="00B3002F">
        <w:rPr>
          <w:rFonts w:ascii="Times New Roman" w:hAnsi="Times New Roman" w:cs="Times New Roman"/>
          <w:w w:val="103"/>
          <w:sz w:val="24"/>
          <w:szCs w:val="24"/>
        </w:rPr>
        <w:t xml:space="preserve"> the workplace.</w:t>
      </w:r>
      <w:r w:rsidR="002C49C1" w:rsidRPr="00B3002F">
        <w:rPr>
          <w:rFonts w:ascii="Times New Roman" w:hAnsi="Times New Roman" w:cs="Times New Roman"/>
          <w:w w:val="103"/>
          <w:sz w:val="24"/>
          <w:szCs w:val="24"/>
        </w:rPr>
        <w:t xml:space="preserve"> </w:t>
      </w:r>
    </w:p>
    <w:p w14:paraId="2F152F1D" w14:textId="6306BCD9" w:rsidR="00F43902" w:rsidRPr="00B3002F" w:rsidRDefault="00F43902" w:rsidP="009E5C34">
      <w:pPr>
        <w:pStyle w:val="Body"/>
        <w:spacing w:before="100" w:after="100" w:line="276" w:lineRule="auto"/>
        <w:ind w:firstLine="720"/>
        <w:jc w:val="both"/>
        <w:rPr>
          <w:rFonts w:ascii="Times New Roman" w:hAnsi="Times New Roman" w:cs="Times New Roman"/>
          <w:w w:val="103"/>
          <w:sz w:val="24"/>
          <w:szCs w:val="24"/>
        </w:rPr>
      </w:pPr>
    </w:p>
    <w:p w14:paraId="0946B55A" w14:textId="083EA41E" w:rsidR="00F43902" w:rsidRPr="00B3002F" w:rsidRDefault="00F43902" w:rsidP="00B3002F">
      <w:pPr>
        <w:pStyle w:val="Body"/>
        <w:numPr>
          <w:ilvl w:val="0"/>
          <w:numId w:val="9"/>
        </w:numPr>
        <w:spacing w:before="100" w:after="100" w:line="276" w:lineRule="auto"/>
        <w:jc w:val="both"/>
        <w:rPr>
          <w:rFonts w:ascii="Times New Roman" w:hAnsi="Times New Roman" w:cs="Times New Roman"/>
          <w:b/>
          <w:bCs/>
          <w:w w:val="103"/>
          <w:sz w:val="24"/>
          <w:szCs w:val="24"/>
        </w:rPr>
      </w:pPr>
      <w:r w:rsidRPr="00B3002F">
        <w:rPr>
          <w:rFonts w:ascii="Times New Roman" w:hAnsi="Times New Roman" w:cs="Times New Roman"/>
          <w:b/>
          <w:bCs/>
          <w:w w:val="103"/>
          <w:sz w:val="24"/>
          <w:szCs w:val="24"/>
        </w:rPr>
        <w:t xml:space="preserve"> </w:t>
      </w:r>
      <w:proofErr w:type="gramStart"/>
      <w:r w:rsidR="00043468">
        <w:rPr>
          <w:rFonts w:ascii="Times New Roman" w:hAnsi="Times New Roman" w:cs="Times New Roman"/>
          <w:b/>
          <w:bCs/>
          <w:w w:val="103"/>
          <w:sz w:val="24"/>
          <w:szCs w:val="24"/>
        </w:rPr>
        <w:t>H</w:t>
      </w:r>
      <w:r w:rsidRPr="00B3002F">
        <w:rPr>
          <w:rFonts w:ascii="Times New Roman" w:hAnsi="Times New Roman" w:cs="Times New Roman"/>
          <w:b/>
          <w:bCs/>
          <w:w w:val="103"/>
          <w:sz w:val="24"/>
          <w:szCs w:val="24"/>
        </w:rPr>
        <w:t xml:space="preserve">armful </w:t>
      </w:r>
      <w:r w:rsidR="00043468">
        <w:rPr>
          <w:rFonts w:ascii="Times New Roman" w:hAnsi="Times New Roman" w:cs="Times New Roman"/>
          <w:b/>
          <w:bCs/>
          <w:w w:val="103"/>
          <w:sz w:val="24"/>
          <w:szCs w:val="24"/>
        </w:rPr>
        <w:t xml:space="preserve"> gender</w:t>
      </w:r>
      <w:proofErr w:type="gramEnd"/>
      <w:r w:rsidR="00043468">
        <w:rPr>
          <w:rFonts w:ascii="Times New Roman" w:hAnsi="Times New Roman" w:cs="Times New Roman"/>
          <w:b/>
          <w:bCs/>
          <w:w w:val="103"/>
          <w:sz w:val="24"/>
          <w:szCs w:val="24"/>
        </w:rPr>
        <w:t xml:space="preserve"> stereotypes and </w:t>
      </w:r>
      <w:r w:rsidRPr="00B3002F">
        <w:rPr>
          <w:rFonts w:ascii="Times New Roman" w:hAnsi="Times New Roman" w:cs="Times New Roman"/>
          <w:b/>
          <w:bCs/>
          <w:w w:val="103"/>
          <w:sz w:val="24"/>
          <w:szCs w:val="24"/>
        </w:rPr>
        <w:t>practices</w:t>
      </w:r>
    </w:p>
    <w:p w14:paraId="78A7E9C0" w14:textId="628CDBA9" w:rsidR="00F43902" w:rsidRPr="00B3002F" w:rsidRDefault="00F43902" w:rsidP="002B05E6">
      <w:pPr>
        <w:pStyle w:val="Body"/>
        <w:spacing w:before="100" w:after="100" w:line="276" w:lineRule="auto"/>
        <w:ind w:firstLine="720"/>
        <w:jc w:val="both"/>
        <w:rPr>
          <w:rFonts w:ascii="Times New Roman" w:hAnsi="Times New Roman" w:cs="Times New Roman"/>
          <w:w w:val="103"/>
          <w:sz w:val="24"/>
          <w:szCs w:val="24"/>
        </w:rPr>
      </w:pPr>
      <w:r w:rsidRPr="00B3002F">
        <w:rPr>
          <w:rFonts w:ascii="Times New Roman" w:hAnsi="Times New Roman" w:cs="Times New Roman"/>
          <w:w w:val="103"/>
          <w:sz w:val="24"/>
          <w:szCs w:val="24"/>
        </w:rPr>
        <w:lastRenderedPageBreak/>
        <w:t xml:space="preserve">The legal age of marriage is 18 under the Civil Code, however exceptions are allowed for marriages at the age of 17 with approval of the parents and, in exceptional circumstances, at the age of 16 with approval by a judge. A 2014 study commissioned by the Turkish </w:t>
      </w:r>
      <w:r w:rsidR="007B7205">
        <w:rPr>
          <w:rFonts w:ascii="Times New Roman" w:hAnsi="Times New Roman" w:cs="Times New Roman"/>
          <w:w w:val="103"/>
          <w:sz w:val="24"/>
          <w:szCs w:val="24"/>
        </w:rPr>
        <w:t>G</w:t>
      </w:r>
      <w:r w:rsidRPr="00B3002F">
        <w:rPr>
          <w:rFonts w:ascii="Times New Roman" w:hAnsi="Times New Roman" w:cs="Times New Roman"/>
          <w:w w:val="103"/>
          <w:sz w:val="24"/>
          <w:szCs w:val="24"/>
        </w:rPr>
        <w:t>overnment showed that more than 26% of women reported having been married before the age of 18 and almost 20% of those who were married as a child reported that they were compelled to do so and had not consented.</w:t>
      </w:r>
      <w:r w:rsidR="002B05E6" w:rsidRPr="00B3002F">
        <w:rPr>
          <w:rFonts w:ascii="Times New Roman" w:eastAsiaTheme="minorHAnsi" w:hAnsi="Times New Roman" w:cs="Times New Roman"/>
          <w:sz w:val="24"/>
          <w:szCs w:val="24"/>
        </w:rPr>
        <w:t xml:space="preserve"> </w:t>
      </w:r>
      <w:r w:rsidR="002B05E6" w:rsidRPr="00B3002F">
        <w:rPr>
          <w:rFonts w:ascii="Times New Roman" w:hAnsi="Times New Roman" w:cs="Times New Roman"/>
          <w:w w:val="103"/>
          <w:sz w:val="24"/>
          <w:szCs w:val="24"/>
        </w:rPr>
        <w:t>The difficulties and uncertainties caused by war and other crises dramatically increase the number of child marriages.</w:t>
      </w:r>
      <w:r w:rsidR="006F1425" w:rsidRPr="006F1425">
        <w:t xml:space="preserve"> </w:t>
      </w:r>
      <w:r w:rsidR="006F1425" w:rsidRPr="006F1425">
        <w:rPr>
          <w:rFonts w:ascii="Times New Roman" w:hAnsi="Times New Roman" w:cs="Times New Roman"/>
          <w:w w:val="103"/>
          <w:sz w:val="24"/>
          <w:szCs w:val="24"/>
        </w:rPr>
        <w:t>Statistics from the 2018 Turkish Demographic and Health Survey</w:t>
      </w:r>
      <w:r w:rsidR="00671A93">
        <w:rPr>
          <w:rStyle w:val="FootnoteReference"/>
          <w:rFonts w:ascii="Times New Roman" w:hAnsi="Times New Roman" w:cs="Times New Roman"/>
          <w:w w:val="103"/>
          <w:sz w:val="24"/>
          <w:szCs w:val="24"/>
        </w:rPr>
        <w:footnoteReference w:id="4"/>
      </w:r>
      <w:r w:rsidR="006F1425" w:rsidRPr="006F1425">
        <w:rPr>
          <w:rFonts w:ascii="Times New Roman" w:hAnsi="Times New Roman" w:cs="Times New Roman"/>
          <w:w w:val="103"/>
          <w:sz w:val="24"/>
          <w:szCs w:val="24"/>
        </w:rPr>
        <w:t xml:space="preserve"> on the prevalence of child, early and forced marriage among Turkey’s Syrian migrant population have shown that 9.2% of Syrian women between the ages of 20-24 were married by 15 and 13.4% of Syrian women aged between 15-19 were married by the age of 15.</w:t>
      </w:r>
      <w:r w:rsidR="006E1009">
        <w:rPr>
          <w:rFonts w:ascii="Times New Roman" w:hAnsi="Times New Roman" w:cs="Times New Roman"/>
          <w:w w:val="103"/>
          <w:sz w:val="24"/>
          <w:szCs w:val="24"/>
        </w:rPr>
        <w:t xml:space="preserve"> I urge the Government to </w:t>
      </w:r>
      <w:r w:rsidR="00A9327C">
        <w:rPr>
          <w:rFonts w:ascii="Times New Roman" w:hAnsi="Times New Roman" w:cs="Times New Roman"/>
          <w:w w:val="103"/>
          <w:sz w:val="24"/>
          <w:szCs w:val="24"/>
        </w:rPr>
        <w:t>e</w:t>
      </w:r>
      <w:r w:rsidR="00A9327C" w:rsidRPr="00A9327C">
        <w:rPr>
          <w:rFonts w:ascii="Times New Roman" w:hAnsi="Times New Roman" w:cs="Times New Roman"/>
          <w:w w:val="103"/>
          <w:sz w:val="24"/>
          <w:szCs w:val="24"/>
        </w:rPr>
        <w:t>ffectively implement the prohibition of child marriage and strengthen awareness-raising efforts regarding the harmful effects of child marriage on the health and development of girls</w:t>
      </w:r>
      <w:r w:rsidR="00A9327C">
        <w:rPr>
          <w:rFonts w:ascii="Times New Roman" w:hAnsi="Times New Roman" w:cs="Times New Roman"/>
          <w:w w:val="103"/>
          <w:sz w:val="24"/>
          <w:szCs w:val="24"/>
        </w:rPr>
        <w:t xml:space="preserve">, in line with </w:t>
      </w:r>
      <w:r w:rsidR="00A9327C" w:rsidRPr="00A9327C">
        <w:rPr>
          <w:rFonts w:ascii="Times New Roman" w:hAnsi="Times New Roman" w:cs="Times New Roman"/>
          <w:w w:val="103"/>
          <w:sz w:val="24"/>
          <w:szCs w:val="24"/>
        </w:rPr>
        <w:t>Joint general recommendation/general comment No. 31 of the Committee on the Elimination of Discrimination against Women and No. 18 of the Committee on the Rights of the Child on harmful practices.</w:t>
      </w:r>
    </w:p>
    <w:p w14:paraId="5CBF6375" w14:textId="77777777" w:rsidR="00F43902" w:rsidRPr="00B3002F" w:rsidRDefault="00F43902" w:rsidP="00F43902">
      <w:pPr>
        <w:pStyle w:val="Body"/>
        <w:spacing w:before="100" w:after="100" w:line="276" w:lineRule="auto"/>
        <w:ind w:firstLine="720"/>
        <w:jc w:val="both"/>
        <w:rPr>
          <w:rFonts w:ascii="Times New Roman" w:hAnsi="Times New Roman" w:cs="Times New Roman"/>
          <w:w w:val="103"/>
          <w:sz w:val="24"/>
          <w:szCs w:val="24"/>
        </w:rPr>
      </w:pPr>
      <w:r w:rsidRPr="00B3002F">
        <w:rPr>
          <w:rFonts w:ascii="Times New Roman" w:hAnsi="Times New Roman" w:cs="Times New Roman"/>
          <w:w w:val="103"/>
          <w:sz w:val="24"/>
          <w:szCs w:val="24"/>
        </w:rPr>
        <w:t xml:space="preserve">The National Strategy and Action Plan on the Prevention of Early and Forced Marriage, drafted in 2018 and revised in 2020, has not yet been officially endorsed. However, through my meetings with various stakeholders at the provincial level I was pleased to see that efforts are being made to raise awareness and to develop provincial action plans on combating early and forced marriage. Despite these efforts insufficient funding and monitoring of these plans is hindering implementation. </w:t>
      </w:r>
    </w:p>
    <w:p w14:paraId="137AE44F" w14:textId="45E31C34" w:rsidR="00B3002F" w:rsidRPr="00B3002F" w:rsidRDefault="00F43902" w:rsidP="00B3002F">
      <w:pPr>
        <w:pStyle w:val="Body"/>
        <w:spacing w:line="276" w:lineRule="auto"/>
        <w:ind w:firstLine="720"/>
        <w:jc w:val="both"/>
        <w:rPr>
          <w:rFonts w:ascii="Times New Roman" w:hAnsi="Times New Roman" w:cs="Times New Roman"/>
          <w:w w:val="103"/>
          <w:sz w:val="24"/>
          <w:szCs w:val="24"/>
        </w:rPr>
      </w:pPr>
      <w:r w:rsidRPr="00B3002F">
        <w:rPr>
          <w:rFonts w:ascii="Times New Roman" w:hAnsi="Times New Roman" w:cs="Times New Roman"/>
          <w:w w:val="103"/>
          <w:sz w:val="24"/>
          <w:szCs w:val="24"/>
        </w:rPr>
        <w:t xml:space="preserve">       The persistence of crimes, including killings, committed in the name of so-called “honour”, as well as reports of forced suicides or disguised murders of women is particularly concerning. While article 29 of the Penal Code provides for mitigating circumstances in the case of “unjust provocation” it is not applied to killings in the name of so-called “honour”. </w:t>
      </w:r>
    </w:p>
    <w:p w14:paraId="7073FA33" w14:textId="77777777" w:rsidR="00B3002F" w:rsidRPr="00B3002F" w:rsidRDefault="00F43902" w:rsidP="00B3002F">
      <w:pPr>
        <w:pStyle w:val="Body"/>
        <w:numPr>
          <w:ilvl w:val="0"/>
          <w:numId w:val="9"/>
        </w:numPr>
        <w:rPr>
          <w:rFonts w:ascii="Times New Roman" w:hAnsi="Times New Roman" w:cs="Times New Roman"/>
          <w:b/>
          <w:bCs/>
          <w:w w:val="103"/>
          <w:sz w:val="24"/>
          <w:szCs w:val="24"/>
        </w:rPr>
      </w:pPr>
      <w:r w:rsidRPr="00B3002F">
        <w:rPr>
          <w:rFonts w:ascii="Times New Roman" w:hAnsi="Times New Roman" w:cs="Times New Roman"/>
          <w:b/>
          <w:bCs/>
          <w:w w:val="103"/>
          <w:sz w:val="24"/>
          <w:szCs w:val="24"/>
          <w:lang w:val="en-US"/>
        </w:rPr>
        <w:t>Data Collection</w:t>
      </w:r>
    </w:p>
    <w:p w14:paraId="314E59D8" w14:textId="77777777" w:rsidR="00B3002F" w:rsidRPr="00B3002F" w:rsidRDefault="00F43902" w:rsidP="00BF4EBD">
      <w:pPr>
        <w:pStyle w:val="Body"/>
        <w:ind w:firstLine="720"/>
        <w:jc w:val="both"/>
        <w:rPr>
          <w:rFonts w:ascii="Times New Roman" w:hAnsi="Times New Roman" w:cs="Times New Roman"/>
          <w:b/>
          <w:bCs/>
          <w:w w:val="103"/>
          <w:sz w:val="24"/>
          <w:szCs w:val="24"/>
        </w:rPr>
      </w:pPr>
      <w:r w:rsidRPr="00B3002F">
        <w:rPr>
          <w:rFonts w:ascii="Times New Roman" w:hAnsi="Times New Roman" w:cs="Times New Roman"/>
          <w:w w:val="103"/>
          <w:sz w:val="24"/>
          <w:szCs w:val="24"/>
        </w:rPr>
        <w:t xml:space="preserve">According to data received, at least 3,175 femicides have been reported in Türkiye between 2010 and 2020 and more than 300 women were murdered in 2021, mostly by their intimate or former intimate partners or husbands or members of their families.  </w:t>
      </w:r>
    </w:p>
    <w:p w14:paraId="567F67BC" w14:textId="26507FFA" w:rsidR="00B3002F" w:rsidRPr="00B3002F" w:rsidRDefault="00F43902" w:rsidP="00BF4EBD">
      <w:pPr>
        <w:pStyle w:val="Body"/>
        <w:ind w:firstLine="720"/>
        <w:jc w:val="both"/>
        <w:rPr>
          <w:rFonts w:ascii="Times New Roman" w:hAnsi="Times New Roman" w:cs="Times New Roman"/>
          <w:b/>
          <w:bCs/>
          <w:w w:val="103"/>
          <w:sz w:val="24"/>
          <w:szCs w:val="24"/>
        </w:rPr>
      </w:pPr>
      <w:r w:rsidRPr="00B3002F">
        <w:rPr>
          <w:rFonts w:ascii="Times New Roman" w:hAnsi="Times New Roman" w:cs="Times New Roman"/>
          <w:w w:val="103"/>
          <w:sz w:val="24"/>
          <w:szCs w:val="24"/>
          <w:lang w:val="en-US"/>
        </w:rPr>
        <w:t>While I received some official general</w:t>
      </w:r>
      <w:r w:rsidRPr="00B3002F">
        <w:rPr>
          <w:rFonts w:ascii="Times New Roman" w:hAnsi="Times New Roman" w:cs="Times New Roman"/>
          <w:b/>
          <w:bCs/>
          <w:w w:val="103"/>
          <w:sz w:val="24"/>
          <w:szCs w:val="24"/>
          <w:lang w:val="en-US"/>
        </w:rPr>
        <w:t xml:space="preserve"> </w:t>
      </w:r>
      <w:r w:rsidRPr="00B3002F">
        <w:rPr>
          <w:rFonts w:ascii="Times New Roman" w:hAnsi="Times New Roman" w:cs="Times New Roman"/>
          <w:w w:val="103"/>
          <w:sz w:val="24"/>
          <w:szCs w:val="24"/>
          <w:lang w:val="en-US"/>
        </w:rPr>
        <w:t xml:space="preserve">data on violence against women, </w:t>
      </w:r>
      <w:proofErr w:type="gramStart"/>
      <w:r w:rsidRPr="00B3002F">
        <w:rPr>
          <w:rFonts w:ascii="Times New Roman" w:hAnsi="Times New Roman" w:cs="Times New Roman"/>
          <w:w w:val="103"/>
          <w:sz w:val="24"/>
          <w:szCs w:val="24"/>
          <w:lang w:val="en-US"/>
        </w:rPr>
        <w:t>it is clear that the</w:t>
      </w:r>
      <w:proofErr w:type="gramEnd"/>
      <w:r w:rsidRPr="00B3002F">
        <w:rPr>
          <w:rFonts w:ascii="Times New Roman" w:hAnsi="Times New Roman" w:cs="Times New Roman"/>
          <w:w w:val="103"/>
          <w:sz w:val="24"/>
          <w:szCs w:val="24"/>
          <w:lang w:val="en-US"/>
        </w:rPr>
        <w:t xml:space="preserve"> collection of disaggregated data remains a significant challenge. Comparable data on specific forms of violence and gender related killings of women’s or femicide, and on suicide cases, is lacking despite it being essential for evidence-based policy making. </w:t>
      </w:r>
      <w:r w:rsidRPr="00B3002F">
        <w:rPr>
          <w:rFonts w:ascii="Times New Roman" w:hAnsi="Times New Roman" w:cs="Times New Roman"/>
          <w:w w:val="103"/>
          <w:sz w:val="24"/>
          <w:szCs w:val="24"/>
        </w:rPr>
        <w:t>It does not for example present the relationship between the victim and the perpetrator; nor collect data on all forms of violence against women. It is therefore positive that the Government of T</w:t>
      </w:r>
      <w:r w:rsidR="00D670D9">
        <w:rPr>
          <w:rFonts w:ascii="Times New Roman" w:hAnsi="Times New Roman" w:cs="Times New Roman"/>
          <w:w w:val="103"/>
          <w:sz w:val="24"/>
          <w:szCs w:val="24"/>
        </w:rPr>
        <w:t>ü</w:t>
      </w:r>
      <w:r w:rsidRPr="00B3002F">
        <w:rPr>
          <w:rFonts w:ascii="Times New Roman" w:hAnsi="Times New Roman" w:cs="Times New Roman"/>
          <w:w w:val="103"/>
          <w:sz w:val="24"/>
          <w:szCs w:val="24"/>
        </w:rPr>
        <w:t>rkiye recognizes the need to improve existing data as its current national action plan</w:t>
      </w:r>
    </w:p>
    <w:p w14:paraId="302D38DD" w14:textId="0F6ED97B" w:rsidR="00F43902" w:rsidRPr="00B3002F" w:rsidRDefault="00F43902" w:rsidP="00BF4EBD">
      <w:pPr>
        <w:pStyle w:val="Body"/>
        <w:ind w:firstLine="720"/>
        <w:jc w:val="both"/>
        <w:rPr>
          <w:rFonts w:ascii="Times New Roman" w:hAnsi="Times New Roman" w:cs="Times New Roman"/>
          <w:b/>
          <w:bCs/>
          <w:w w:val="103"/>
          <w:sz w:val="24"/>
          <w:szCs w:val="24"/>
        </w:rPr>
      </w:pPr>
      <w:r w:rsidRPr="00B3002F">
        <w:rPr>
          <w:rFonts w:ascii="Times New Roman" w:hAnsi="Times New Roman" w:cs="Times New Roman"/>
          <w:w w:val="103"/>
          <w:sz w:val="24"/>
          <w:szCs w:val="24"/>
          <w:lang w:val="en-US"/>
        </w:rPr>
        <w:t xml:space="preserve">Furthermore, </w:t>
      </w:r>
      <w:r w:rsidR="00837FD9">
        <w:rPr>
          <w:rFonts w:ascii="Times New Roman" w:hAnsi="Times New Roman" w:cs="Times New Roman"/>
          <w:w w:val="103"/>
          <w:sz w:val="24"/>
          <w:szCs w:val="24"/>
          <w:lang w:val="en-US"/>
        </w:rPr>
        <w:t>there</w:t>
      </w:r>
      <w:r w:rsidRPr="00B3002F">
        <w:rPr>
          <w:rFonts w:ascii="Times New Roman" w:hAnsi="Times New Roman" w:cs="Times New Roman"/>
          <w:w w:val="103"/>
          <w:sz w:val="24"/>
          <w:szCs w:val="24"/>
          <w:lang w:val="en-US"/>
        </w:rPr>
        <w:t xml:space="preserve"> is an urgent need to update the knowledge base in this area through comprehensive and ongoing research, including the collection of disaggregated statistical data, to be able to devise evidence-based policies and </w:t>
      </w:r>
      <w:proofErr w:type="spellStart"/>
      <w:r w:rsidRPr="00B3002F">
        <w:rPr>
          <w:rFonts w:ascii="Times New Roman" w:hAnsi="Times New Roman" w:cs="Times New Roman"/>
          <w:w w:val="103"/>
          <w:sz w:val="24"/>
          <w:szCs w:val="24"/>
          <w:lang w:val="en-US"/>
        </w:rPr>
        <w:t>programmes</w:t>
      </w:r>
      <w:proofErr w:type="spellEnd"/>
      <w:r w:rsidRPr="00B3002F">
        <w:rPr>
          <w:rFonts w:ascii="Times New Roman" w:hAnsi="Times New Roman" w:cs="Times New Roman"/>
          <w:w w:val="103"/>
          <w:sz w:val="24"/>
          <w:szCs w:val="24"/>
          <w:lang w:val="en-US"/>
        </w:rPr>
        <w:t>.</w:t>
      </w:r>
    </w:p>
    <w:p w14:paraId="228A1E6F" w14:textId="2A99FAC2" w:rsidR="00AC6645" w:rsidRPr="00B3002F" w:rsidRDefault="00F43902" w:rsidP="00FF1F5C">
      <w:pPr>
        <w:pStyle w:val="Body"/>
        <w:spacing w:before="100" w:after="100"/>
        <w:ind w:firstLine="360"/>
        <w:jc w:val="both"/>
        <w:rPr>
          <w:rFonts w:ascii="Times New Roman" w:hAnsi="Times New Roman" w:cs="Times New Roman"/>
          <w:w w:val="103"/>
          <w:sz w:val="24"/>
          <w:szCs w:val="24"/>
          <w:lang w:val="en-US"/>
        </w:rPr>
      </w:pPr>
      <w:r w:rsidRPr="00B3002F">
        <w:rPr>
          <w:rFonts w:ascii="Times New Roman" w:hAnsi="Times New Roman" w:cs="Times New Roman"/>
          <w:w w:val="103"/>
          <w:sz w:val="24"/>
          <w:szCs w:val="24"/>
          <w:lang w:val="en-US"/>
        </w:rPr>
        <w:lastRenderedPageBreak/>
        <w:t xml:space="preserve">Given the scale of the phenomena of violence; the size of the country and its population, its economic resources, as well as the </w:t>
      </w:r>
      <w:r w:rsidR="00B7612B">
        <w:rPr>
          <w:rFonts w:ascii="Times New Roman" w:hAnsi="Times New Roman" w:cs="Times New Roman"/>
          <w:w w:val="103"/>
          <w:sz w:val="24"/>
          <w:szCs w:val="24"/>
          <w:lang w:val="en-US"/>
        </w:rPr>
        <w:t>expertise</w:t>
      </w:r>
      <w:r w:rsidR="00B7612B" w:rsidRPr="00B3002F">
        <w:rPr>
          <w:rFonts w:ascii="Times New Roman" w:hAnsi="Times New Roman" w:cs="Times New Roman"/>
          <w:w w:val="103"/>
          <w:sz w:val="24"/>
          <w:szCs w:val="24"/>
          <w:lang w:val="en-US"/>
        </w:rPr>
        <w:t xml:space="preserve"> </w:t>
      </w:r>
      <w:r w:rsidRPr="00B3002F">
        <w:rPr>
          <w:rFonts w:ascii="Times New Roman" w:hAnsi="Times New Roman" w:cs="Times New Roman"/>
          <w:w w:val="103"/>
          <w:sz w:val="24"/>
          <w:szCs w:val="24"/>
          <w:lang w:val="en-US"/>
        </w:rPr>
        <w:t xml:space="preserve">that civil society organizations and universities would be able to render, I urge the Government of Türkiye to give serious consideration to establishing a femicide watch or observatories in all Provinces, in close cooperation with the General Directorate for Women and representatives from civil society,  to collect disaggregated data on the gender-related killings of women and girls. I reiterate my readiness to support Türkiye in advising on the appropriate modalities and share good practice that exists in this respect. </w:t>
      </w:r>
    </w:p>
    <w:p w14:paraId="385DBA30" w14:textId="77777777" w:rsidR="00AC6645" w:rsidRPr="00B3002F" w:rsidRDefault="00AC6645" w:rsidP="006B655A">
      <w:pPr>
        <w:pStyle w:val="Body"/>
        <w:ind w:firstLine="720"/>
        <w:jc w:val="both"/>
        <w:rPr>
          <w:rFonts w:ascii="Times New Roman" w:hAnsi="Times New Roman" w:cs="Times New Roman"/>
          <w:b/>
          <w:bCs/>
          <w:w w:val="103"/>
          <w:sz w:val="24"/>
          <w:szCs w:val="24"/>
        </w:rPr>
      </w:pPr>
    </w:p>
    <w:p w14:paraId="0F391BE9" w14:textId="417E2126" w:rsidR="00F43902" w:rsidRPr="00B3002F" w:rsidRDefault="00F43902" w:rsidP="00B3002F">
      <w:pPr>
        <w:pStyle w:val="Body"/>
        <w:numPr>
          <w:ilvl w:val="0"/>
          <w:numId w:val="9"/>
        </w:numPr>
        <w:jc w:val="both"/>
        <w:rPr>
          <w:rFonts w:ascii="Times New Roman" w:hAnsi="Times New Roman" w:cs="Times New Roman"/>
          <w:b/>
          <w:bCs/>
          <w:w w:val="103"/>
          <w:sz w:val="24"/>
          <w:szCs w:val="24"/>
        </w:rPr>
      </w:pPr>
      <w:r w:rsidRPr="00B3002F">
        <w:rPr>
          <w:rFonts w:ascii="Times New Roman" w:hAnsi="Times New Roman" w:cs="Times New Roman"/>
          <w:b/>
          <w:bCs/>
          <w:w w:val="103"/>
          <w:sz w:val="24"/>
          <w:szCs w:val="24"/>
        </w:rPr>
        <w:t>Access to sexual and reproductive rights</w:t>
      </w:r>
    </w:p>
    <w:p w14:paraId="6F5132DC" w14:textId="5BE5C257" w:rsidR="00FF1F5C" w:rsidRDefault="00F43902" w:rsidP="00F43902">
      <w:pPr>
        <w:pStyle w:val="Body"/>
        <w:jc w:val="both"/>
        <w:rPr>
          <w:rFonts w:ascii="Times New Roman" w:hAnsi="Times New Roman" w:cs="Times New Roman"/>
          <w:w w:val="103"/>
          <w:sz w:val="24"/>
          <w:szCs w:val="24"/>
        </w:rPr>
      </w:pPr>
      <w:r w:rsidRPr="00B3002F">
        <w:rPr>
          <w:rFonts w:ascii="Times New Roman" w:hAnsi="Times New Roman" w:cs="Times New Roman"/>
          <w:w w:val="103"/>
          <w:sz w:val="24"/>
          <w:szCs w:val="24"/>
        </w:rPr>
        <w:t>I am concerned that the ability of women to exercise their legal right to abortion within 10 weeks of pregnancy is not possible in practice for most of the women and girls that would be seeking it at State hospitals.  Migrant and refugee women find it particularly difficult to realize their sexual and reproductive rights. School curricula lack information on sexual and reproductive health issues. I urge the Government to make sure that these fundamental rights are restored, by ensuring that all women and girls have access to quality and free contraceptives, family planning services as well as safe and legal abortions</w:t>
      </w:r>
      <w:r w:rsidR="006E1009">
        <w:rPr>
          <w:rFonts w:ascii="Times New Roman" w:hAnsi="Times New Roman" w:cs="Times New Roman"/>
          <w:w w:val="103"/>
          <w:sz w:val="24"/>
          <w:szCs w:val="24"/>
        </w:rPr>
        <w:t>, in line with relevant international standards</w:t>
      </w:r>
      <w:r w:rsidRPr="00B3002F">
        <w:rPr>
          <w:rFonts w:ascii="Times New Roman" w:hAnsi="Times New Roman" w:cs="Times New Roman"/>
          <w:w w:val="103"/>
          <w:sz w:val="24"/>
          <w:szCs w:val="24"/>
        </w:rPr>
        <w:t>. The requirement for parental or spousal agreement for abortions to proceed should be removed from the legislation.</w:t>
      </w:r>
    </w:p>
    <w:p w14:paraId="71778A11" w14:textId="77777777" w:rsidR="00FF1F5C" w:rsidRPr="00B3002F" w:rsidRDefault="00FF1F5C" w:rsidP="00F43902">
      <w:pPr>
        <w:pStyle w:val="Body"/>
        <w:jc w:val="both"/>
        <w:rPr>
          <w:rFonts w:ascii="Times New Roman" w:hAnsi="Times New Roman" w:cs="Times New Roman"/>
          <w:w w:val="103"/>
          <w:sz w:val="24"/>
          <w:szCs w:val="24"/>
        </w:rPr>
      </w:pPr>
    </w:p>
    <w:p w14:paraId="4F5A8724" w14:textId="77777777" w:rsidR="00F43902" w:rsidRPr="00B3002F" w:rsidRDefault="00F43902" w:rsidP="00B3002F">
      <w:pPr>
        <w:pStyle w:val="Body"/>
        <w:numPr>
          <w:ilvl w:val="0"/>
          <w:numId w:val="9"/>
        </w:numPr>
        <w:jc w:val="both"/>
        <w:rPr>
          <w:rFonts w:ascii="Times New Roman" w:hAnsi="Times New Roman" w:cs="Times New Roman"/>
          <w:b/>
          <w:bCs/>
          <w:w w:val="103"/>
          <w:sz w:val="24"/>
          <w:szCs w:val="24"/>
        </w:rPr>
      </w:pPr>
      <w:r w:rsidRPr="00B3002F">
        <w:rPr>
          <w:rFonts w:ascii="Times New Roman" w:hAnsi="Times New Roman" w:cs="Times New Roman"/>
          <w:b/>
          <w:bCs/>
          <w:w w:val="103"/>
          <w:sz w:val="24"/>
          <w:szCs w:val="24"/>
        </w:rPr>
        <w:t xml:space="preserve">Women, </w:t>
      </w:r>
      <w:proofErr w:type="gramStart"/>
      <w:r w:rsidRPr="00B3002F">
        <w:rPr>
          <w:rFonts w:ascii="Times New Roman" w:hAnsi="Times New Roman" w:cs="Times New Roman"/>
          <w:b/>
          <w:bCs/>
          <w:w w:val="103"/>
          <w:sz w:val="24"/>
          <w:szCs w:val="24"/>
        </w:rPr>
        <w:t>peace</w:t>
      </w:r>
      <w:proofErr w:type="gramEnd"/>
      <w:r w:rsidRPr="00B3002F">
        <w:rPr>
          <w:rFonts w:ascii="Times New Roman" w:hAnsi="Times New Roman" w:cs="Times New Roman"/>
          <w:b/>
          <w:bCs/>
          <w:w w:val="103"/>
          <w:sz w:val="24"/>
          <w:szCs w:val="24"/>
        </w:rPr>
        <w:t xml:space="preserve"> and security</w:t>
      </w:r>
    </w:p>
    <w:p w14:paraId="5EFF3DC7" w14:textId="192AD2DE" w:rsidR="00F43902" w:rsidRPr="00B3002F" w:rsidRDefault="00F43902" w:rsidP="00FC3386">
      <w:pPr>
        <w:pStyle w:val="Body"/>
        <w:ind w:firstLine="720"/>
        <w:jc w:val="both"/>
        <w:rPr>
          <w:rFonts w:ascii="Times New Roman" w:hAnsi="Times New Roman" w:cs="Times New Roman"/>
          <w:b/>
          <w:w w:val="103"/>
          <w:sz w:val="24"/>
          <w:szCs w:val="24"/>
        </w:rPr>
      </w:pPr>
      <w:r w:rsidRPr="00B3002F">
        <w:rPr>
          <w:rFonts w:ascii="Times New Roman" w:hAnsi="Times New Roman" w:cs="Times New Roman"/>
          <w:w w:val="103"/>
          <w:sz w:val="24"/>
          <w:szCs w:val="24"/>
        </w:rPr>
        <w:t>The persistence of structural barriers to participation in political and public, is of concern, particularly when it comes to peace negotiations. In this regard, and in line with CEDAW’s recent concluding observations, I urge the Government to establish a clear time frame for the finalization and adoption of the draft national action plan for the implementation of Security Council resolution 1325 (2000), in cooperation with representatives of women’s organizations, and ensure that it takes into consideration the full spectrum of the Human Rights Council’s agenda on women peace and security and implement it without delay.</w:t>
      </w:r>
      <w:r w:rsidR="006B655A" w:rsidRPr="00B3002F">
        <w:rPr>
          <w:rFonts w:ascii="Times New Roman" w:hAnsi="Times New Roman" w:cs="Times New Roman"/>
          <w:w w:val="103"/>
          <w:sz w:val="24"/>
          <w:szCs w:val="24"/>
        </w:rPr>
        <w:t xml:space="preserve"> </w:t>
      </w:r>
    </w:p>
    <w:p w14:paraId="343A2280" w14:textId="77777777" w:rsidR="00F43902" w:rsidRPr="00B3002F" w:rsidRDefault="00F43902" w:rsidP="00FC3386">
      <w:pPr>
        <w:pStyle w:val="Body"/>
        <w:spacing w:before="100" w:after="100" w:line="276" w:lineRule="auto"/>
        <w:jc w:val="both"/>
        <w:rPr>
          <w:rFonts w:ascii="Times New Roman" w:hAnsi="Times New Roman" w:cs="Times New Roman"/>
          <w:color w:val="auto"/>
          <w:sz w:val="24"/>
          <w:szCs w:val="24"/>
          <w:lang w:val="en-US"/>
        </w:rPr>
      </w:pPr>
    </w:p>
    <w:p w14:paraId="7089ED7B" w14:textId="4316DC5C" w:rsidR="00834C46" w:rsidRPr="00B3002F" w:rsidRDefault="00192177" w:rsidP="00B3002F">
      <w:pPr>
        <w:pStyle w:val="Body"/>
        <w:numPr>
          <w:ilvl w:val="0"/>
          <w:numId w:val="9"/>
        </w:numPr>
        <w:spacing w:before="100" w:after="100" w:line="276" w:lineRule="auto"/>
        <w:jc w:val="both"/>
        <w:rPr>
          <w:rFonts w:ascii="Times New Roman" w:eastAsia="Times New Roman" w:hAnsi="Times New Roman" w:cs="Times New Roman"/>
          <w:b/>
          <w:bCs/>
          <w:color w:val="auto"/>
          <w:sz w:val="24"/>
          <w:szCs w:val="24"/>
        </w:rPr>
      </w:pPr>
      <w:r w:rsidRPr="00B3002F">
        <w:rPr>
          <w:rFonts w:ascii="Times New Roman" w:hAnsi="Times New Roman" w:cs="Times New Roman"/>
          <w:b/>
          <w:bCs/>
          <w:color w:val="auto"/>
          <w:sz w:val="24"/>
          <w:szCs w:val="24"/>
          <w:lang w:val="en-US"/>
        </w:rPr>
        <w:t xml:space="preserve">Trafficking of </w:t>
      </w:r>
      <w:r w:rsidR="00834C46" w:rsidRPr="00B3002F">
        <w:rPr>
          <w:rFonts w:ascii="Times New Roman" w:hAnsi="Times New Roman" w:cs="Times New Roman"/>
          <w:b/>
          <w:bCs/>
          <w:color w:val="auto"/>
          <w:sz w:val="24"/>
          <w:szCs w:val="24"/>
          <w:lang w:val="en-US"/>
        </w:rPr>
        <w:t>women and girls</w:t>
      </w:r>
    </w:p>
    <w:p w14:paraId="7592B479" w14:textId="52B83A19" w:rsidR="00BC4A11" w:rsidRPr="00B3002F" w:rsidRDefault="00834C46" w:rsidP="004F7ED5">
      <w:pPr>
        <w:pStyle w:val="Body"/>
        <w:spacing w:before="100" w:after="100" w:line="276" w:lineRule="auto"/>
        <w:ind w:firstLine="720"/>
        <w:jc w:val="both"/>
        <w:rPr>
          <w:rFonts w:ascii="Times New Roman" w:hAnsi="Times New Roman" w:cs="Times New Roman"/>
          <w:color w:val="auto"/>
          <w:sz w:val="24"/>
          <w:szCs w:val="24"/>
          <w:lang w:val="en-US"/>
        </w:rPr>
      </w:pPr>
      <w:r w:rsidRPr="00B3002F">
        <w:rPr>
          <w:rFonts w:ascii="Times New Roman" w:hAnsi="Times New Roman" w:cs="Times New Roman"/>
          <w:color w:val="auto"/>
          <w:sz w:val="24"/>
          <w:szCs w:val="24"/>
          <w:lang w:val="en-US"/>
        </w:rPr>
        <w:t xml:space="preserve">Trafficking is also a matter of considerable concern in the country, particularly </w:t>
      </w:r>
      <w:proofErr w:type="gramStart"/>
      <w:r w:rsidRPr="00B3002F">
        <w:rPr>
          <w:rFonts w:ascii="Times New Roman" w:hAnsi="Times New Roman" w:cs="Times New Roman"/>
          <w:color w:val="auto"/>
          <w:sz w:val="24"/>
          <w:szCs w:val="24"/>
          <w:lang w:val="en-US"/>
        </w:rPr>
        <w:t>with regard to</w:t>
      </w:r>
      <w:proofErr w:type="gramEnd"/>
      <w:r w:rsidRPr="00B3002F">
        <w:rPr>
          <w:rFonts w:ascii="Times New Roman" w:hAnsi="Times New Roman" w:cs="Times New Roman"/>
          <w:color w:val="auto"/>
          <w:sz w:val="24"/>
          <w:szCs w:val="24"/>
          <w:lang w:val="en-US"/>
        </w:rPr>
        <w:t xml:space="preserve"> </w:t>
      </w:r>
      <w:r w:rsidR="00192177" w:rsidRPr="00B3002F">
        <w:rPr>
          <w:rFonts w:ascii="Times New Roman" w:hAnsi="Times New Roman" w:cs="Times New Roman"/>
          <w:color w:val="auto"/>
          <w:sz w:val="24"/>
          <w:szCs w:val="24"/>
          <w:lang w:val="en-US"/>
        </w:rPr>
        <w:t xml:space="preserve">irregular migrant and refugee women and girls. </w:t>
      </w:r>
      <w:r w:rsidR="00871883" w:rsidRPr="00B3002F">
        <w:rPr>
          <w:rFonts w:ascii="Times New Roman" w:hAnsi="Times New Roman" w:cs="Times New Roman"/>
          <w:color w:val="auto"/>
          <w:sz w:val="24"/>
          <w:szCs w:val="24"/>
          <w:lang w:val="en-US"/>
        </w:rPr>
        <w:t xml:space="preserve">The crime of human trafficking is regulated in Article 80 of the Turkish Penal Code No. 5237 </w:t>
      </w:r>
      <w:r w:rsidR="00871883" w:rsidRPr="00B3002F">
        <w:rPr>
          <w:rFonts w:ascii="Times New Roman" w:hAnsi="Times New Roman" w:cs="Times New Roman"/>
          <w:sz w:val="24"/>
          <w:szCs w:val="24"/>
        </w:rPr>
        <w:t xml:space="preserve">however </w:t>
      </w:r>
      <w:proofErr w:type="spellStart"/>
      <w:r w:rsidR="00871883" w:rsidRPr="00B3002F">
        <w:rPr>
          <w:rFonts w:ascii="Times New Roman" w:hAnsi="Times New Roman" w:cs="Times New Roman"/>
          <w:sz w:val="24"/>
          <w:szCs w:val="24"/>
        </w:rPr>
        <w:t>th</w:t>
      </w:r>
      <w:proofErr w:type="spellEnd"/>
      <w:r w:rsidRPr="00B3002F">
        <w:rPr>
          <w:rFonts w:ascii="Times New Roman" w:hAnsi="Times New Roman" w:cs="Times New Roman"/>
          <w:color w:val="auto"/>
          <w:sz w:val="24"/>
          <w:szCs w:val="24"/>
          <w:lang w:val="en-US"/>
        </w:rPr>
        <w:t xml:space="preserve">e lack of detailed guidance as to its various punishable elements, has done little to deter perpetrators.  </w:t>
      </w:r>
    </w:p>
    <w:p w14:paraId="216444F8" w14:textId="5F7C2669" w:rsidR="00871883" w:rsidRPr="00B3002F" w:rsidRDefault="00BC4A11" w:rsidP="00FC3386">
      <w:pPr>
        <w:pStyle w:val="BodyA"/>
        <w:spacing w:before="100" w:after="100" w:line="276" w:lineRule="auto"/>
        <w:ind w:firstLine="720"/>
        <w:jc w:val="both"/>
        <w:rPr>
          <w:rFonts w:ascii="Times New Roman" w:hAnsi="Times New Roman" w:cs="Times New Roman"/>
        </w:rPr>
      </w:pPr>
      <w:r w:rsidRPr="00B3002F">
        <w:rPr>
          <w:rFonts w:ascii="Times New Roman" w:hAnsi="Times New Roman" w:cs="Times New Roman"/>
        </w:rPr>
        <w:t xml:space="preserve">There is also no provision in Turkish legislation </w:t>
      </w:r>
      <w:r w:rsidRPr="00B3002F">
        <w:rPr>
          <w:rFonts w:ascii="Times New Roman" w:hAnsi="Times New Roman" w:cs="Times New Roman"/>
          <w:lang w:val="en-GB"/>
        </w:rPr>
        <w:t xml:space="preserve">to </w:t>
      </w:r>
      <w:r w:rsidRPr="00B3002F">
        <w:rPr>
          <w:rFonts w:ascii="Times New Roman" w:hAnsi="Times New Roman" w:cs="Times New Roman"/>
        </w:rPr>
        <w:t xml:space="preserve">protect child victims of trafficking, including for the purposes of sexual exploitation, </w:t>
      </w:r>
      <w:r w:rsidRPr="00B3002F">
        <w:rPr>
          <w:rFonts w:ascii="Times New Roman" w:hAnsi="Times New Roman" w:cs="Times New Roman"/>
          <w:lang w:val="en-GB"/>
        </w:rPr>
        <w:t xml:space="preserve">nor </w:t>
      </w:r>
      <w:r w:rsidRPr="00B3002F">
        <w:rPr>
          <w:rFonts w:ascii="Times New Roman" w:hAnsi="Times New Roman" w:cs="Times New Roman"/>
        </w:rPr>
        <w:t>from being prosecuted for their involvement in unlawful activities. It is therefore of utmost importance that the Government of Türkiye devise a comprehensive national legislation on trafficking, particularly given that it continues to be a country of origin, transit and destination.</w:t>
      </w:r>
      <w:r w:rsidR="00B3002F" w:rsidRPr="00B3002F">
        <w:rPr>
          <w:rFonts w:ascii="Times New Roman" w:hAnsi="Times New Roman" w:cs="Times New Roman"/>
        </w:rPr>
        <w:t xml:space="preserve">  </w:t>
      </w:r>
      <w:r w:rsidR="00834C46" w:rsidRPr="00B3002F">
        <w:rPr>
          <w:rFonts w:ascii="Times New Roman" w:hAnsi="Times New Roman" w:cs="Times New Roman"/>
        </w:rPr>
        <w:t xml:space="preserve">I therefore urge the Government to revise the </w:t>
      </w:r>
      <w:r w:rsidR="00871883" w:rsidRPr="00B3002F">
        <w:rPr>
          <w:rFonts w:ascii="Times New Roman" w:hAnsi="Times New Roman" w:cs="Times New Roman"/>
        </w:rPr>
        <w:t>relevant legislation</w:t>
      </w:r>
      <w:r w:rsidR="00834C46" w:rsidRPr="00B3002F">
        <w:rPr>
          <w:rFonts w:ascii="Times New Roman" w:hAnsi="Times New Roman" w:cs="Times New Roman"/>
        </w:rPr>
        <w:t xml:space="preserve"> to bring it in line with the Palermo Protocol to Prevent, Suppress </w:t>
      </w:r>
      <w:r w:rsidR="00834C46" w:rsidRPr="00B3002F">
        <w:rPr>
          <w:rFonts w:ascii="Times New Roman" w:hAnsi="Times New Roman" w:cs="Times New Roman"/>
        </w:rPr>
        <w:lastRenderedPageBreak/>
        <w:t xml:space="preserve">and Punish Trafficking in Persons, Especially Women and Children, and to ratify the Palermo Protocol as a matter of priority. </w:t>
      </w:r>
    </w:p>
    <w:p w14:paraId="7E5CD1C4" w14:textId="185D5BCC" w:rsidR="00F96645" w:rsidRPr="00B3002F" w:rsidRDefault="00F96645" w:rsidP="00FC3386">
      <w:pPr>
        <w:pStyle w:val="Body"/>
        <w:spacing w:before="100" w:after="100" w:line="276" w:lineRule="auto"/>
        <w:ind w:right="95" w:firstLine="360"/>
        <w:jc w:val="both"/>
        <w:rPr>
          <w:rFonts w:ascii="Times New Roman" w:hAnsi="Times New Roman" w:cs="Times New Roman"/>
          <w:sz w:val="24"/>
          <w:szCs w:val="24"/>
        </w:rPr>
      </w:pPr>
      <w:r w:rsidRPr="00B3002F">
        <w:rPr>
          <w:rFonts w:ascii="Times New Roman" w:eastAsia="MS ??" w:hAnsi="Times New Roman" w:cs="Times New Roman"/>
          <w:sz w:val="24"/>
          <w:szCs w:val="24"/>
          <w:lang w:eastAsia="fr-FR"/>
        </w:rPr>
        <w:t>Finally, I believe that with the necessary political will</w:t>
      </w:r>
      <w:r w:rsidR="006F2041" w:rsidRPr="00B3002F">
        <w:rPr>
          <w:rFonts w:ascii="Times New Roman" w:eastAsia="MS ??" w:hAnsi="Times New Roman" w:cs="Times New Roman"/>
          <w:sz w:val="24"/>
          <w:szCs w:val="24"/>
          <w:lang w:eastAsia="fr-FR"/>
        </w:rPr>
        <w:t>,</w:t>
      </w:r>
      <w:r w:rsidRPr="00B3002F">
        <w:rPr>
          <w:rFonts w:ascii="Times New Roman" w:eastAsia="MS ??" w:hAnsi="Times New Roman" w:cs="Times New Roman"/>
          <w:sz w:val="24"/>
          <w:szCs w:val="24"/>
          <w:lang w:eastAsia="fr-FR"/>
        </w:rPr>
        <w:t xml:space="preserve"> and if the Government gives priority to designing and implementing effective policies</w:t>
      </w:r>
      <w:r w:rsidR="000D4D4B" w:rsidRPr="00B3002F">
        <w:rPr>
          <w:rFonts w:ascii="Times New Roman" w:eastAsia="MS ??" w:hAnsi="Times New Roman" w:cs="Times New Roman"/>
          <w:sz w:val="24"/>
          <w:szCs w:val="24"/>
          <w:lang w:eastAsia="fr-FR"/>
        </w:rPr>
        <w:t>,</w:t>
      </w:r>
      <w:r w:rsidR="006F2041" w:rsidRPr="00B3002F">
        <w:rPr>
          <w:rFonts w:ascii="Times New Roman" w:eastAsia="MS ??" w:hAnsi="Times New Roman" w:cs="Times New Roman"/>
          <w:sz w:val="24"/>
          <w:szCs w:val="24"/>
          <w:lang w:eastAsia="fr-FR"/>
        </w:rPr>
        <w:t xml:space="preserve"> </w:t>
      </w:r>
      <w:r w:rsidR="006F2041" w:rsidRPr="00B3002F">
        <w:rPr>
          <w:rFonts w:ascii="Times New Roman" w:eastAsia="Times New Roman" w:hAnsi="Times New Roman" w:cs="Times New Roman"/>
          <w:sz w:val="24"/>
          <w:szCs w:val="24"/>
          <w:lang w:eastAsia="en-AU"/>
        </w:rPr>
        <w:t xml:space="preserve">commits to allocating the necessary budget, and to upholding its international obligations, and </w:t>
      </w:r>
      <w:r w:rsidRPr="00B3002F">
        <w:rPr>
          <w:rFonts w:ascii="Times New Roman" w:eastAsia="MS ??" w:hAnsi="Times New Roman" w:cs="Times New Roman"/>
          <w:sz w:val="24"/>
          <w:szCs w:val="24"/>
          <w:lang w:eastAsia="fr-FR"/>
        </w:rPr>
        <w:t>with the participation of all relevant stakeholders</w:t>
      </w:r>
      <w:r w:rsidR="006F2041" w:rsidRPr="00B3002F">
        <w:rPr>
          <w:rFonts w:ascii="Times New Roman" w:eastAsia="MS ??" w:hAnsi="Times New Roman" w:cs="Times New Roman"/>
          <w:sz w:val="24"/>
          <w:szCs w:val="24"/>
          <w:lang w:eastAsia="fr-FR"/>
        </w:rPr>
        <w:t>,</w:t>
      </w:r>
      <w:r w:rsidRPr="00B3002F">
        <w:rPr>
          <w:rFonts w:ascii="Times New Roman" w:eastAsia="MS ??" w:hAnsi="Times New Roman" w:cs="Times New Roman"/>
          <w:sz w:val="24"/>
          <w:szCs w:val="24"/>
          <w:lang w:eastAsia="fr-FR"/>
        </w:rPr>
        <w:t xml:space="preserve"> </w:t>
      </w:r>
      <w:proofErr w:type="gramStart"/>
      <w:r w:rsidR="00E03E87">
        <w:rPr>
          <w:rFonts w:ascii="Times New Roman" w:eastAsia="MS ??" w:hAnsi="Times New Roman" w:cs="Times New Roman"/>
          <w:sz w:val="24"/>
          <w:szCs w:val="24"/>
          <w:lang w:eastAsia="fr-FR"/>
        </w:rPr>
        <w:t>f</w:t>
      </w:r>
      <w:proofErr w:type="gramEnd"/>
      <w:r w:rsidR="00E03E87">
        <w:rPr>
          <w:rFonts w:ascii="Times New Roman" w:eastAsia="MS ??" w:hAnsi="Times New Roman" w:cs="Times New Roman"/>
          <w:sz w:val="24"/>
          <w:szCs w:val="24"/>
          <w:lang w:eastAsia="fr-FR"/>
        </w:rPr>
        <w:t xml:space="preserve"> </w:t>
      </w:r>
      <w:r w:rsidR="00837FD9">
        <w:rPr>
          <w:rFonts w:ascii="Times New Roman" w:eastAsia="MS ??" w:hAnsi="Times New Roman" w:cs="Times New Roman"/>
          <w:sz w:val="24"/>
          <w:szCs w:val="24"/>
          <w:lang w:eastAsia="fr-FR"/>
        </w:rPr>
        <w:t>or Turkish society to prosper, its women and girls must participate fully and equally in Turkish</w:t>
      </w:r>
      <w:r w:rsidR="00E03E87">
        <w:rPr>
          <w:rFonts w:ascii="Times New Roman" w:eastAsia="MS ??" w:hAnsi="Times New Roman" w:cs="Times New Roman"/>
          <w:sz w:val="24"/>
          <w:szCs w:val="24"/>
          <w:lang w:eastAsia="fr-FR"/>
        </w:rPr>
        <w:t xml:space="preserve"> society</w:t>
      </w:r>
      <w:r w:rsidR="00837FD9">
        <w:rPr>
          <w:rFonts w:ascii="Times New Roman" w:eastAsia="MS ??" w:hAnsi="Times New Roman" w:cs="Times New Roman"/>
          <w:sz w:val="24"/>
          <w:szCs w:val="24"/>
          <w:lang w:eastAsia="fr-FR"/>
        </w:rPr>
        <w:t xml:space="preserve"> and live a life free from violence</w:t>
      </w:r>
      <w:r w:rsidR="003E7C1D" w:rsidRPr="00B3002F">
        <w:rPr>
          <w:rFonts w:ascii="Times New Roman" w:eastAsia="MS ??" w:hAnsi="Times New Roman" w:cs="Times New Roman"/>
          <w:sz w:val="24"/>
          <w:szCs w:val="24"/>
          <w:lang w:eastAsia="fr-FR"/>
        </w:rPr>
        <w:t xml:space="preserve">. </w:t>
      </w:r>
    </w:p>
    <w:p w14:paraId="42B4949B" w14:textId="27560596" w:rsidR="00834C46" w:rsidRPr="00B3002F" w:rsidRDefault="00F96645" w:rsidP="003E7C1D">
      <w:pPr>
        <w:spacing w:before="120" w:after="120" w:line="276" w:lineRule="auto"/>
        <w:ind w:firstLine="360"/>
        <w:jc w:val="both"/>
        <w:rPr>
          <w:rFonts w:eastAsia="MS ??"/>
          <w:lang w:val="en-GB" w:eastAsia="fr-FR"/>
        </w:rPr>
      </w:pPr>
      <w:r w:rsidRPr="00B3002F">
        <w:rPr>
          <w:rFonts w:eastAsia="MS ??"/>
          <w:color w:val="000000"/>
          <w:lang w:val="en-GB" w:eastAsia="fr-FR"/>
        </w:rPr>
        <w:t xml:space="preserve">I will finish by reiterating my commitment to continue the dialogue initiated during this visit. I look forward to working with the Government in a spirit of cooperation on the implementation of my recommendations. </w:t>
      </w:r>
    </w:p>
    <w:p w14:paraId="24B5D993" w14:textId="0705FB53" w:rsidR="00834C46" w:rsidRPr="00B3002F" w:rsidRDefault="00834C46" w:rsidP="00FC3386">
      <w:pPr>
        <w:pStyle w:val="Body"/>
        <w:spacing w:line="276" w:lineRule="auto"/>
        <w:jc w:val="both"/>
        <w:rPr>
          <w:rFonts w:ascii="Times New Roman" w:hAnsi="Times New Roman" w:cs="Times New Roman"/>
          <w:i/>
          <w:iCs/>
          <w:color w:val="auto"/>
          <w:sz w:val="24"/>
          <w:szCs w:val="24"/>
          <w:lang w:val="en-US"/>
        </w:rPr>
      </w:pPr>
      <w:r w:rsidRPr="00B3002F">
        <w:rPr>
          <w:rFonts w:ascii="Times New Roman" w:hAnsi="Times New Roman" w:cs="Times New Roman"/>
          <w:i/>
          <w:iCs/>
          <w:color w:val="auto"/>
          <w:sz w:val="24"/>
          <w:szCs w:val="24"/>
          <w:lang w:val="en-US"/>
        </w:rPr>
        <w:t>Thank you</w:t>
      </w:r>
    </w:p>
    <w:sectPr w:rsidR="00834C46" w:rsidRPr="00B3002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B538" w14:textId="77777777" w:rsidR="00EB501F" w:rsidRDefault="00EB501F" w:rsidP="00834C46">
      <w:r>
        <w:separator/>
      </w:r>
    </w:p>
  </w:endnote>
  <w:endnote w:type="continuationSeparator" w:id="0">
    <w:p w14:paraId="51394C39" w14:textId="77777777" w:rsidR="00EB501F" w:rsidRDefault="00EB501F" w:rsidP="0083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etaNormal-Roman">
    <w:altName w:val="Calibri"/>
    <w:charset w:val="00"/>
    <w:family w:val="swiss"/>
    <w:pitch w:val="variable"/>
    <w:sig w:usb0="80000027" w:usb1="00000000" w:usb2="00000000" w:usb3="00000000" w:csb0="00000001" w:csb1="00000000"/>
  </w:font>
  <w:font w:name="MetaPro-Norm">
    <w:altName w:val="Calibri"/>
    <w:panose1 w:val="00000000000000000000"/>
    <w:charset w:val="00"/>
    <w:family w:val="swiss"/>
    <w:notTrueType/>
    <w:pitch w:val="variable"/>
    <w:sig w:usb0="A00002FF" w:usb1="4000207B"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158129"/>
      <w:docPartObj>
        <w:docPartGallery w:val="Page Numbers (Bottom of Page)"/>
        <w:docPartUnique/>
      </w:docPartObj>
    </w:sdtPr>
    <w:sdtEndPr>
      <w:rPr>
        <w:rStyle w:val="PageNumber"/>
      </w:rPr>
    </w:sdtEndPr>
    <w:sdtContent>
      <w:p w14:paraId="0C2F8222" w14:textId="361DD26C" w:rsidR="00C71D89" w:rsidRDefault="00C71D89" w:rsidP="008D4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F6918" w14:textId="77777777" w:rsidR="00C71D89" w:rsidRDefault="00C71D89" w:rsidP="00BD6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7408497"/>
      <w:docPartObj>
        <w:docPartGallery w:val="Page Numbers (Bottom of Page)"/>
        <w:docPartUnique/>
      </w:docPartObj>
    </w:sdtPr>
    <w:sdtEndPr>
      <w:rPr>
        <w:rStyle w:val="PageNumber"/>
      </w:rPr>
    </w:sdtEndPr>
    <w:sdtContent>
      <w:p w14:paraId="5C998D21" w14:textId="63A49B0D" w:rsidR="00C71D89" w:rsidRDefault="00C71D89" w:rsidP="008D4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5970">
          <w:rPr>
            <w:rStyle w:val="PageNumber"/>
            <w:noProof/>
          </w:rPr>
          <w:t>10</w:t>
        </w:r>
        <w:r>
          <w:rPr>
            <w:rStyle w:val="PageNumber"/>
          </w:rPr>
          <w:fldChar w:fldCharType="end"/>
        </w:r>
      </w:p>
    </w:sdtContent>
  </w:sdt>
  <w:p w14:paraId="37B95909" w14:textId="77777777" w:rsidR="00C71D89" w:rsidRDefault="00C71D89" w:rsidP="00BD6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2775" w14:textId="77777777" w:rsidR="00EB501F" w:rsidRDefault="00EB501F" w:rsidP="00834C46">
      <w:r>
        <w:separator/>
      </w:r>
    </w:p>
  </w:footnote>
  <w:footnote w:type="continuationSeparator" w:id="0">
    <w:p w14:paraId="18F85E02" w14:textId="77777777" w:rsidR="00EB501F" w:rsidRDefault="00EB501F" w:rsidP="00834C46">
      <w:r>
        <w:continuationSeparator/>
      </w:r>
    </w:p>
  </w:footnote>
  <w:footnote w:id="1">
    <w:p w14:paraId="505E7163" w14:textId="53EEAFEF" w:rsidR="00C332BA" w:rsidRPr="00C332BA" w:rsidRDefault="00C332BA">
      <w:pPr>
        <w:pStyle w:val="FootnoteText"/>
      </w:pPr>
      <w:r>
        <w:rPr>
          <w:rStyle w:val="FootnoteReference"/>
        </w:rPr>
        <w:footnoteRef/>
      </w:r>
      <w:r>
        <w:t xml:space="preserve"> </w:t>
      </w:r>
      <w:r w:rsidR="00B21935" w:rsidRPr="00BD654C">
        <w:rPr>
          <w:rFonts w:ascii="Times New Roman" w:hAnsi="Times New Roman" w:cs="Times New Roman"/>
          <w:sz w:val="18"/>
          <w:szCs w:val="18"/>
        </w:rPr>
        <w:t>Including the international Covenant on Civil and Political Rights; Convention on the Elimination of All Forms of Discrimination against Women; Convention on the Rights of the Child; Convention on the Rights of Persons with Disabilities, among other</w:t>
      </w:r>
      <w:r w:rsidR="00633606">
        <w:rPr>
          <w:rFonts w:ascii="Times New Roman" w:hAnsi="Times New Roman" w:cs="Times New Roman"/>
          <w:sz w:val="18"/>
          <w:szCs w:val="18"/>
        </w:rPr>
        <w:t>s</w:t>
      </w:r>
    </w:p>
  </w:footnote>
  <w:footnote w:id="2">
    <w:p w14:paraId="023F39A7" w14:textId="0DD4B7A7" w:rsidR="00A9327C" w:rsidRPr="00A9327C" w:rsidRDefault="00A9327C">
      <w:pPr>
        <w:pStyle w:val="FootnoteText"/>
      </w:pPr>
      <w:r>
        <w:rPr>
          <w:rStyle w:val="FootnoteReference"/>
        </w:rPr>
        <w:footnoteRef/>
      </w:r>
      <w:r>
        <w:t xml:space="preserve"> </w:t>
      </w:r>
      <w:r w:rsidRPr="00A9327C">
        <w:t>https://documents-dds-ny.un.org/doc/UNDOC/GEN/G16/014/95/PDF/G1601495.pdf?OpenElement</w:t>
      </w:r>
    </w:p>
  </w:footnote>
  <w:footnote w:id="3">
    <w:p w14:paraId="72F27A10" w14:textId="77777777" w:rsidR="004F7ED5" w:rsidRPr="000F6D60" w:rsidRDefault="004F7ED5" w:rsidP="004F7ED5">
      <w:pPr>
        <w:pStyle w:val="FootnoteText"/>
        <w:spacing w:after="40" w:line="220" w:lineRule="exact"/>
        <w:contextualSpacing/>
        <w:rPr>
          <w:rFonts w:ascii="MetaNormal-Roman" w:hAnsi="MetaNormal-Roman"/>
          <w:sz w:val="18"/>
          <w:szCs w:val="18"/>
        </w:rPr>
      </w:pPr>
      <w:r w:rsidRPr="000F6D60">
        <w:rPr>
          <w:rStyle w:val="FootnoteReference"/>
          <w:rFonts w:ascii="MetaNormal-Roman" w:hAnsi="MetaNormal-Roman"/>
          <w:sz w:val="18"/>
          <w:szCs w:val="18"/>
        </w:rPr>
        <w:footnoteRef/>
      </w:r>
      <w:r w:rsidRPr="000F6D60">
        <w:rPr>
          <w:rFonts w:ascii="MetaNormal-Roman" w:hAnsi="MetaNormal-Roman"/>
          <w:sz w:val="18"/>
          <w:szCs w:val="18"/>
        </w:rPr>
        <w:t xml:space="preserve"> </w:t>
      </w:r>
      <w:r w:rsidRPr="000F6D60">
        <w:rPr>
          <w:rFonts w:ascii="MetaNormal-Roman" w:eastAsia="MetaPro-Norm" w:hAnsi="MetaNormal-Roman" w:cs="MetaPro-Norm"/>
          <w:sz w:val="18"/>
          <w:szCs w:val="18"/>
        </w:rPr>
        <w:t xml:space="preserve">Interior Ministry numbers are cited in the final report by the Parliamentary Enquiry Commission Investigating all aspects of the reasons for violence against women… (TBMM </w:t>
      </w:r>
      <w:proofErr w:type="spellStart"/>
      <w:r w:rsidRPr="000F6D60">
        <w:rPr>
          <w:rFonts w:ascii="MetaNormal-Roman" w:eastAsia="MetaPro-Norm" w:hAnsi="MetaNormal-Roman" w:cs="MetaPro-Norm"/>
          <w:sz w:val="18"/>
          <w:szCs w:val="18"/>
        </w:rPr>
        <w:t>Kadına</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Yönelik</w:t>
      </w:r>
      <w:proofErr w:type="spellEnd"/>
      <w:r w:rsidRPr="000F6D60">
        <w:rPr>
          <w:rFonts w:ascii="MetaNormal-Roman" w:eastAsia="MetaPro-Norm" w:hAnsi="MetaNormal-Roman" w:cs="MetaPro-Norm"/>
          <w:sz w:val="18"/>
          <w:szCs w:val="18"/>
        </w:rPr>
        <w:t xml:space="preserve"> </w:t>
      </w:r>
      <w:proofErr w:type="spellStart"/>
      <w:r w:rsidRPr="000F6D60">
        <w:rPr>
          <w:rFonts w:eastAsia="MetaPro-Norm"/>
          <w:sz w:val="18"/>
          <w:szCs w:val="18"/>
        </w:rPr>
        <w:t>Ş</w:t>
      </w:r>
      <w:r w:rsidRPr="000F6D60">
        <w:rPr>
          <w:rFonts w:ascii="MetaNormal-Roman" w:eastAsia="MetaPro-Norm" w:hAnsi="MetaNormal-Roman" w:cs="MetaPro-Norm"/>
          <w:sz w:val="18"/>
          <w:szCs w:val="18"/>
        </w:rPr>
        <w:t>iddetin</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Sebeplerinin</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T</w:t>
      </w:r>
      <w:r w:rsidRPr="000F6D60">
        <w:rPr>
          <w:rFonts w:ascii="MetaNormal-Roman" w:eastAsia="MetaPro-Norm" w:hAnsi="MetaNormal-Roman" w:cs="MetaNormal-Roman"/>
          <w:sz w:val="18"/>
          <w:szCs w:val="18"/>
        </w:rPr>
        <w:t>ü</w:t>
      </w:r>
      <w:r w:rsidRPr="000F6D60">
        <w:rPr>
          <w:rFonts w:ascii="MetaNormal-Roman" w:eastAsia="MetaPro-Norm" w:hAnsi="MetaNormal-Roman" w:cs="MetaPro-Norm"/>
          <w:sz w:val="18"/>
          <w:szCs w:val="18"/>
        </w:rPr>
        <w:t>m</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Y</w:t>
      </w:r>
      <w:r w:rsidRPr="000F6D60">
        <w:rPr>
          <w:rFonts w:ascii="MetaNormal-Roman" w:eastAsia="MetaPro-Norm" w:hAnsi="MetaNormal-Roman" w:cs="MetaNormal-Roman"/>
          <w:sz w:val="18"/>
          <w:szCs w:val="18"/>
        </w:rPr>
        <w:t>ö</w:t>
      </w:r>
      <w:r w:rsidRPr="000F6D60">
        <w:rPr>
          <w:rFonts w:ascii="MetaNormal-Roman" w:eastAsia="MetaPro-Norm" w:hAnsi="MetaNormal-Roman" w:cs="MetaPro-Norm"/>
          <w:sz w:val="18"/>
          <w:szCs w:val="18"/>
        </w:rPr>
        <w:t>nleriyle</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Ara</w:t>
      </w:r>
      <w:r w:rsidRPr="000F6D60">
        <w:rPr>
          <w:rFonts w:eastAsia="MetaPro-Norm"/>
          <w:sz w:val="18"/>
          <w:szCs w:val="18"/>
        </w:rPr>
        <w:t>ş</w:t>
      </w:r>
      <w:r w:rsidRPr="000F6D60">
        <w:rPr>
          <w:rFonts w:ascii="MetaNormal-Roman" w:eastAsia="MetaPro-Norm" w:hAnsi="MetaNormal-Roman" w:cs="MetaPro-Norm"/>
          <w:sz w:val="18"/>
          <w:szCs w:val="18"/>
        </w:rPr>
        <w:t>t</w:t>
      </w:r>
      <w:r w:rsidRPr="000F6D60">
        <w:rPr>
          <w:rFonts w:ascii="MetaNormal-Roman" w:eastAsia="MetaPro-Norm" w:hAnsi="MetaNormal-Roman" w:cs="MetaNormal-Roman"/>
          <w:sz w:val="18"/>
          <w:szCs w:val="18"/>
        </w:rPr>
        <w:t>ı</w:t>
      </w:r>
      <w:r w:rsidRPr="000F6D60">
        <w:rPr>
          <w:rFonts w:ascii="MetaNormal-Roman" w:eastAsia="MetaPro-Norm" w:hAnsi="MetaNormal-Roman" w:cs="MetaPro-Norm"/>
          <w:sz w:val="18"/>
          <w:szCs w:val="18"/>
        </w:rPr>
        <w:t>r</w:t>
      </w:r>
      <w:r w:rsidRPr="000F6D60">
        <w:rPr>
          <w:rFonts w:ascii="MetaNormal-Roman" w:eastAsia="MetaPro-Norm" w:hAnsi="MetaNormal-Roman" w:cs="MetaNormal-Roman"/>
          <w:sz w:val="18"/>
          <w:szCs w:val="18"/>
        </w:rPr>
        <w:t>ı</w:t>
      </w:r>
      <w:r w:rsidRPr="000F6D60">
        <w:rPr>
          <w:rFonts w:ascii="MetaNormal-Roman" w:eastAsia="MetaPro-Norm" w:hAnsi="MetaNormal-Roman" w:cs="MetaPro-Norm"/>
          <w:sz w:val="18"/>
          <w:szCs w:val="18"/>
        </w:rPr>
        <w:t>larak</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Al</w:t>
      </w:r>
      <w:r w:rsidRPr="000F6D60">
        <w:rPr>
          <w:rFonts w:ascii="MetaNormal-Roman" w:eastAsia="MetaPro-Norm" w:hAnsi="MetaNormal-Roman" w:cs="MetaNormal-Roman"/>
          <w:sz w:val="18"/>
          <w:szCs w:val="18"/>
        </w:rPr>
        <w:t>ı</w:t>
      </w:r>
      <w:r w:rsidRPr="000F6D60">
        <w:rPr>
          <w:rFonts w:ascii="MetaNormal-Roman" w:eastAsia="MetaPro-Norm" w:hAnsi="MetaNormal-Roman" w:cs="MetaPro-Norm"/>
          <w:sz w:val="18"/>
          <w:szCs w:val="18"/>
        </w:rPr>
        <w:t>nmas</w:t>
      </w:r>
      <w:r w:rsidRPr="000F6D60">
        <w:rPr>
          <w:rFonts w:ascii="MetaNormal-Roman" w:eastAsia="MetaPro-Norm" w:hAnsi="MetaNormal-Roman" w:cs="MetaNormal-Roman"/>
          <w:sz w:val="18"/>
          <w:szCs w:val="18"/>
        </w:rPr>
        <w:t>ı</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Gereken</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Tedbirlerin</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Belirlenmesi</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Amac</w:t>
      </w:r>
      <w:r w:rsidRPr="000F6D60">
        <w:rPr>
          <w:rFonts w:ascii="MetaNormal-Roman" w:eastAsia="MetaPro-Norm" w:hAnsi="MetaNormal-Roman" w:cs="MetaNormal-Roman"/>
          <w:sz w:val="18"/>
          <w:szCs w:val="18"/>
        </w:rPr>
        <w:t>ı</w:t>
      </w:r>
      <w:r w:rsidRPr="000F6D60">
        <w:rPr>
          <w:rFonts w:ascii="MetaNormal-Roman" w:eastAsia="MetaPro-Norm" w:hAnsi="MetaNormal-Roman" w:cs="MetaPro-Norm"/>
          <w:sz w:val="18"/>
          <w:szCs w:val="18"/>
        </w:rPr>
        <w:t>yla</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Kurulan</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Meclis</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Ara</w:t>
      </w:r>
      <w:r w:rsidRPr="000F6D60">
        <w:rPr>
          <w:rFonts w:eastAsia="MetaPro-Norm"/>
          <w:sz w:val="18"/>
          <w:szCs w:val="18"/>
        </w:rPr>
        <w:t>ş</w:t>
      </w:r>
      <w:r w:rsidRPr="000F6D60">
        <w:rPr>
          <w:rFonts w:ascii="MetaNormal-Roman" w:eastAsia="MetaPro-Norm" w:hAnsi="MetaNormal-Roman" w:cs="MetaPro-Norm"/>
          <w:sz w:val="18"/>
          <w:szCs w:val="18"/>
        </w:rPr>
        <w:t>t</w:t>
      </w:r>
      <w:r w:rsidRPr="000F6D60">
        <w:rPr>
          <w:rFonts w:ascii="MetaNormal-Roman" w:eastAsia="MetaPro-Norm" w:hAnsi="MetaNormal-Roman" w:cs="MetaNormal-Roman"/>
          <w:sz w:val="18"/>
          <w:szCs w:val="18"/>
        </w:rPr>
        <w:t>ı</w:t>
      </w:r>
      <w:r w:rsidRPr="000F6D60">
        <w:rPr>
          <w:rFonts w:ascii="MetaNormal-Roman" w:eastAsia="MetaPro-Norm" w:hAnsi="MetaNormal-Roman" w:cs="MetaPro-Norm"/>
          <w:sz w:val="18"/>
          <w:szCs w:val="18"/>
        </w:rPr>
        <w:t>rmas</w:t>
      </w:r>
      <w:r w:rsidRPr="000F6D60">
        <w:rPr>
          <w:rFonts w:ascii="MetaNormal-Roman" w:eastAsia="MetaPro-Norm" w:hAnsi="MetaNormal-Roman" w:cs="MetaNormal-Roman"/>
          <w:sz w:val="18"/>
          <w:szCs w:val="18"/>
        </w:rPr>
        <w:t>ı</w:t>
      </w:r>
      <w:proofErr w:type="spellEnd"/>
      <w:r w:rsidRPr="000F6D60">
        <w:rPr>
          <w:rFonts w:ascii="MetaNormal-Roman" w:eastAsia="MetaPro-Norm" w:hAnsi="MetaNormal-Roman" w:cs="MetaPro-Norm"/>
          <w:sz w:val="18"/>
          <w:szCs w:val="18"/>
        </w:rPr>
        <w:t xml:space="preserve"> </w:t>
      </w:r>
      <w:proofErr w:type="spellStart"/>
      <w:r w:rsidRPr="000F6D60">
        <w:rPr>
          <w:rFonts w:ascii="MetaNormal-Roman" w:eastAsia="MetaPro-Norm" w:hAnsi="MetaNormal-Roman" w:cs="MetaPro-Norm"/>
          <w:sz w:val="18"/>
          <w:szCs w:val="18"/>
        </w:rPr>
        <w:t>Komisyonu</w:t>
      </w:r>
      <w:proofErr w:type="spellEnd"/>
      <w:r w:rsidRPr="000F6D60">
        <w:rPr>
          <w:rFonts w:ascii="MetaNormal-Roman" w:eastAsia="MetaPro-Norm" w:hAnsi="MetaNormal-Roman" w:cs="MetaPro-Norm"/>
          <w:sz w:val="18"/>
          <w:szCs w:val="18"/>
        </w:rPr>
        <w:t xml:space="preserve">), March 6, 2022: see </w:t>
      </w:r>
      <w:r w:rsidRPr="000F6D60">
        <w:rPr>
          <w:rFonts w:ascii="MetaNormal-Roman" w:hAnsi="MetaNormal-Roman"/>
          <w:sz w:val="18"/>
          <w:szCs w:val="18"/>
        </w:rPr>
        <w:t>https://www5.tbmm.gov.tr//sirasayi/donem27/yil01/ss315.pdf</w:t>
      </w:r>
      <w:r w:rsidRPr="000F6D60">
        <w:rPr>
          <w:rFonts w:ascii="MetaNormal-Roman" w:eastAsia="MetaPro-Norm" w:hAnsi="MetaNormal-Roman" w:cs="MetaPro-Norm"/>
          <w:sz w:val="18"/>
          <w:szCs w:val="18"/>
        </w:rPr>
        <w:t xml:space="preserve"> (accessed March 13, 2022), p.219-20.</w:t>
      </w:r>
    </w:p>
    <w:p w14:paraId="5B41BE3C" w14:textId="77777777" w:rsidR="004F7ED5" w:rsidRPr="000F6D60" w:rsidRDefault="004F7ED5" w:rsidP="004F7ED5">
      <w:pPr>
        <w:pStyle w:val="FootnoteText"/>
        <w:rPr>
          <w:rFonts w:ascii="MetaNormal-Roman" w:hAnsi="MetaNormal-Roman"/>
          <w:sz w:val="18"/>
          <w:szCs w:val="18"/>
        </w:rPr>
      </w:pPr>
    </w:p>
  </w:footnote>
  <w:footnote w:id="4">
    <w:p w14:paraId="50D3C3E0" w14:textId="7447C558" w:rsidR="00671A93" w:rsidRPr="00671A93" w:rsidRDefault="00671A93">
      <w:pPr>
        <w:pStyle w:val="FootnoteText"/>
        <w:rPr>
          <w:lang w:val="en-GB"/>
        </w:rPr>
      </w:pPr>
      <w:r>
        <w:rPr>
          <w:rStyle w:val="FootnoteReference"/>
        </w:rPr>
        <w:footnoteRef/>
      </w:r>
      <w:r>
        <w:t xml:space="preserve"> </w:t>
      </w:r>
      <w:hyperlink r:id="rId1" w:history="1">
        <w:r w:rsidRPr="008021EC">
          <w:rPr>
            <w:rStyle w:val="Hyperlink"/>
          </w:rPr>
          <w:t>https://dhsprogram.com/publications/publication-FR372-DHS-Final-Reports.cfm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85B"/>
    <w:multiLevelType w:val="hybridMultilevel"/>
    <w:tmpl w:val="52F04E34"/>
    <w:lvl w:ilvl="0" w:tplc="BE8C713A">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725E5F"/>
    <w:multiLevelType w:val="hybridMultilevel"/>
    <w:tmpl w:val="743A4C26"/>
    <w:lvl w:ilvl="0" w:tplc="2026BC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77875"/>
    <w:multiLevelType w:val="hybridMultilevel"/>
    <w:tmpl w:val="E0AA8AFE"/>
    <w:numStyleLink w:val="ImportedStyle1"/>
  </w:abstractNum>
  <w:abstractNum w:abstractNumId="3" w15:restartNumberingAfterBreak="0">
    <w:nsid w:val="2B8C45EE"/>
    <w:multiLevelType w:val="hybridMultilevel"/>
    <w:tmpl w:val="020AA2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C20C06"/>
    <w:multiLevelType w:val="hybridMultilevel"/>
    <w:tmpl w:val="F2B21DA8"/>
    <w:lvl w:ilvl="0" w:tplc="6F3CE93A">
      <w:start w:val="10"/>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5C2565"/>
    <w:multiLevelType w:val="hybridMultilevel"/>
    <w:tmpl w:val="0738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077D2"/>
    <w:multiLevelType w:val="hybridMultilevel"/>
    <w:tmpl w:val="8596527A"/>
    <w:lvl w:ilvl="0" w:tplc="05F047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D81385"/>
    <w:multiLevelType w:val="hybridMultilevel"/>
    <w:tmpl w:val="84DE9F98"/>
    <w:lvl w:ilvl="0" w:tplc="70AE4278">
      <w:start w:val="1"/>
      <w:numFmt w:val="lowerRoman"/>
      <w:lvlText w:val="%1)"/>
      <w:lvlJc w:val="left"/>
      <w:pPr>
        <w:ind w:left="1440" w:hanging="720"/>
      </w:pPr>
      <w:rPr>
        <w:rFonts w:hint="default"/>
        <w:w w:val="10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484785E"/>
    <w:multiLevelType w:val="hybridMultilevel"/>
    <w:tmpl w:val="41F23EDE"/>
    <w:lvl w:ilvl="0" w:tplc="E8DAB4BC">
      <w:start w:val="1"/>
      <w:numFmt w:val="lowerRoman"/>
      <w:lvlText w:val="(%1)"/>
      <w:lvlJc w:val="left"/>
      <w:pPr>
        <w:ind w:left="1080" w:hanging="72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D2DBA"/>
    <w:multiLevelType w:val="multilevel"/>
    <w:tmpl w:val="F2B0F2B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96F101C"/>
    <w:multiLevelType w:val="hybridMultilevel"/>
    <w:tmpl w:val="2E84074A"/>
    <w:lvl w:ilvl="0" w:tplc="5A6C72D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5926D5"/>
    <w:multiLevelType w:val="hybridMultilevel"/>
    <w:tmpl w:val="CB58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05B4D"/>
    <w:multiLevelType w:val="hybridMultilevel"/>
    <w:tmpl w:val="3CD2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E35AA0"/>
    <w:multiLevelType w:val="hybridMultilevel"/>
    <w:tmpl w:val="E0AA8AFE"/>
    <w:styleLink w:val="ImportedStyle1"/>
    <w:lvl w:ilvl="0" w:tplc="B590F22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286873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702E1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00484CC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CC40D8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E001A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2ABE19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12825FF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5B8A5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4" w15:restartNumberingAfterBreak="0">
    <w:nsid w:val="761E1D9C"/>
    <w:multiLevelType w:val="hybridMultilevel"/>
    <w:tmpl w:val="CD2C8FE6"/>
    <w:lvl w:ilvl="0" w:tplc="698EEAE4">
      <w:start w:val="1"/>
      <w:numFmt w:val="upperRoman"/>
      <w:lvlText w:val="%1."/>
      <w:lvlJc w:val="left"/>
      <w:pPr>
        <w:ind w:left="1080" w:hanging="72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703E10"/>
    <w:multiLevelType w:val="hybridMultilevel"/>
    <w:tmpl w:val="8C144808"/>
    <w:lvl w:ilvl="0" w:tplc="D2FA5DB0">
      <w:start w:val="1"/>
      <w:numFmt w:val="decimal"/>
      <w:lvlText w:val="%1."/>
      <w:lvlJc w:val="left"/>
      <w:pPr>
        <w:ind w:left="720" w:hanging="360"/>
      </w:pPr>
    </w:lvl>
    <w:lvl w:ilvl="1" w:tplc="8EB8D5AE">
      <w:start w:val="1"/>
      <w:numFmt w:val="lowerLetter"/>
      <w:lvlText w:val="%2."/>
      <w:lvlJc w:val="left"/>
      <w:pPr>
        <w:ind w:left="1440" w:hanging="360"/>
      </w:pPr>
    </w:lvl>
    <w:lvl w:ilvl="2" w:tplc="228E0FC6">
      <w:start w:val="1"/>
      <w:numFmt w:val="lowerRoman"/>
      <w:lvlText w:val="%3."/>
      <w:lvlJc w:val="right"/>
      <w:pPr>
        <w:ind w:left="2160" w:hanging="180"/>
      </w:pPr>
    </w:lvl>
    <w:lvl w:ilvl="3" w:tplc="8968050C">
      <w:start w:val="1"/>
      <w:numFmt w:val="decimal"/>
      <w:lvlText w:val="%4."/>
      <w:lvlJc w:val="left"/>
      <w:pPr>
        <w:ind w:left="2880" w:hanging="360"/>
      </w:pPr>
    </w:lvl>
    <w:lvl w:ilvl="4" w:tplc="FDCE7798">
      <w:start w:val="1"/>
      <w:numFmt w:val="lowerLetter"/>
      <w:lvlText w:val="%5."/>
      <w:lvlJc w:val="left"/>
      <w:pPr>
        <w:ind w:left="3600" w:hanging="360"/>
      </w:pPr>
    </w:lvl>
    <w:lvl w:ilvl="5" w:tplc="A062388A">
      <w:start w:val="1"/>
      <w:numFmt w:val="lowerRoman"/>
      <w:lvlText w:val="%6."/>
      <w:lvlJc w:val="right"/>
      <w:pPr>
        <w:ind w:left="4320" w:hanging="180"/>
      </w:pPr>
    </w:lvl>
    <w:lvl w:ilvl="6" w:tplc="8600460E">
      <w:start w:val="1"/>
      <w:numFmt w:val="decimal"/>
      <w:lvlText w:val="%7."/>
      <w:lvlJc w:val="left"/>
      <w:pPr>
        <w:ind w:left="5040" w:hanging="360"/>
      </w:pPr>
    </w:lvl>
    <w:lvl w:ilvl="7" w:tplc="0EA0631E">
      <w:start w:val="1"/>
      <w:numFmt w:val="lowerLetter"/>
      <w:lvlText w:val="%8."/>
      <w:lvlJc w:val="left"/>
      <w:pPr>
        <w:ind w:left="5760" w:hanging="360"/>
      </w:pPr>
    </w:lvl>
    <w:lvl w:ilvl="8" w:tplc="CD9429B8">
      <w:start w:val="1"/>
      <w:numFmt w:val="lowerRoman"/>
      <w:lvlText w:val="%9."/>
      <w:lvlJc w:val="right"/>
      <w:pPr>
        <w:ind w:left="6480" w:hanging="180"/>
      </w:pPr>
    </w:lvl>
  </w:abstractNum>
  <w:num w:numId="1">
    <w:abstractNumId w:val="2"/>
  </w:num>
  <w:num w:numId="2">
    <w:abstractNumId w:val="13"/>
  </w:num>
  <w:num w:numId="3">
    <w:abstractNumId w:val="3"/>
  </w:num>
  <w:num w:numId="4">
    <w:abstractNumId w:val="5"/>
  </w:num>
  <w:num w:numId="5">
    <w:abstractNumId w:val="12"/>
  </w:num>
  <w:num w:numId="6">
    <w:abstractNumId w:val="11"/>
  </w:num>
  <w:num w:numId="7">
    <w:abstractNumId w:val="15"/>
  </w:num>
  <w:num w:numId="8">
    <w:abstractNumId w:val="6"/>
  </w:num>
  <w:num w:numId="9">
    <w:abstractNumId w:val="9"/>
  </w:num>
  <w:num w:numId="10">
    <w:abstractNumId w:val="14"/>
  </w:num>
  <w:num w:numId="11">
    <w:abstractNumId w:val="8"/>
  </w:num>
  <w:num w:numId="12">
    <w:abstractNumId w:val="10"/>
  </w:num>
  <w:num w:numId="13">
    <w:abstractNumId w:val="1"/>
  </w:num>
  <w:num w:numId="14">
    <w:abstractNumId w:val="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C46"/>
    <w:rsid w:val="00011640"/>
    <w:rsid w:val="00022097"/>
    <w:rsid w:val="000411AD"/>
    <w:rsid w:val="00043468"/>
    <w:rsid w:val="00051A5D"/>
    <w:rsid w:val="00053BAF"/>
    <w:rsid w:val="0008331E"/>
    <w:rsid w:val="00083A46"/>
    <w:rsid w:val="00090062"/>
    <w:rsid w:val="000A2F55"/>
    <w:rsid w:val="000B75BB"/>
    <w:rsid w:val="000D4D4B"/>
    <w:rsid w:val="000F44B8"/>
    <w:rsid w:val="000F4730"/>
    <w:rsid w:val="00100CF1"/>
    <w:rsid w:val="00101CE4"/>
    <w:rsid w:val="001042C2"/>
    <w:rsid w:val="00113D30"/>
    <w:rsid w:val="00141FAE"/>
    <w:rsid w:val="00192177"/>
    <w:rsid w:val="001A4D73"/>
    <w:rsid w:val="001B431E"/>
    <w:rsid w:val="001C3FDE"/>
    <w:rsid w:val="001C7DC6"/>
    <w:rsid w:val="001E1BC4"/>
    <w:rsid w:val="001E36BE"/>
    <w:rsid w:val="001F47D6"/>
    <w:rsid w:val="00207A2D"/>
    <w:rsid w:val="002162B7"/>
    <w:rsid w:val="002449C1"/>
    <w:rsid w:val="002572D4"/>
    <w:rsid w:val="00267E68"/>
    <w:rsid w:val="0027172E"/>
    <w:rsid w:val="0027458C"/>
    <w:rsid w:val="00292EA7"/>
    <w:rsid w:val="002B05E6"/>
    <w:rsid w:val="002B0931"/>
    <w:rsid w:val="002C49C1"/>
    <w:rsid w:val="002D2AAD"/>
    <w:rsid w:val="002D3194"/>
    <w:rsid w:val="002D4DB1"/>
    <w:rsid w:val="002D5FA7"/>
    <w:rsid w:val="002F31BA"/>
    <w:rsid w:val="003032DE"/>
    <w:rsid w:val="00310BAC"/>
    <w:rsid w:val="003115A5"/>
    <w:rsid w:val="00315A9A"/>
    <w:rsid w:val="00323988"/>
    <w:rsid w:val="00330630"/>
    <w:rsid w:val="00356CB2"/>
    <w:rsid w:val="00365D70"/>
    <w:rsid w:val="00380D38"/>
    <w:rsid w:val="00394DD7"/>
    <w:rsid w:val="00396950"/>
    <w:rsid w:val="003B59A6"/>
    <w:rsid w:val="003D0B68"/>
    <w:rsid w:val="003E7C1D"/>
    <w:rsid w:val="004265C6"/>
    <w:rsid w:val="00440CF4"/>
    <w:rsid w:val="0044374C"/>
    <w:rsid w:val="00454BAB"/>
    <w:rsid w:val="00461F65"/>
    <w:rsid w:val="00492A79"/>
    <w:rsid w:val="004978E0"/>
    <w:rsid w:val="004C2A2B"/>
    <w:rsid w:val="004D0511"/>
    <w:rsid w:val="004E001F"/>
    <w:rsid w:val="004E3A7E"/>
    <w:rsid w:val="004F5A72"/>
    <w:rsid w:val="004F7ED5"/>
    <w:rsid w:val="005027CF"/>
    <w:rsid w:val="00510B2D"/>
    <w:rsid w:val="00515CF2"/>
    <w:rsid w:val="00523F4C"/>
    <w:rsid w:val="00551AF6"/>
    <w:rsid w:val="005539D3"/>
    <w:rsid w:val="005639A4"/>
    <w:rsid w:val="00574521"/>
    <w:rsid w:val="005937F4"/>
    <w:rsid w:val="00596618"/>
    <w:rsid w:val="005B4E48"/>
    <w:rsid w:val="005C4B27"/>
    <w:rsid w:val="005C5F80"/>
    <w:rsid w:val="005D76A4"/>
    <w:rsid w:val="005E5A8F"/>
    <w:rsid w:val="005F14B7"/>
    <w:rsid w:val="00633606"/>
    <w:rsid w:val="0063648C"/>
    <w:rsid w:val="00636CEC"/>
    <w:rsid w:val="00671A93"/>
    <w:rsid w:val="006B655A"/>
    <w:rsid w:val="006C6CBB"/>
    <w:rsid w:val="006E1009"/>
    <w:rsid w:val="006E23F0"/>
    <w:rsid w:val="006F00EB"/>
    <w:rsid w:val="006F1425"/>
    <w:rsid w:val="006F2041"/>
    <w:rsid w:val="00715D19"/>
    <w:rsid w:val="00721FFC"/>
    <w:rsid w:val="0072772A"/>
    <w:rsid w:val="00747ADC"/>
    <w:rsid w:val="00750FDF"/>
    <w:rsid w:val="007610DC"/>
    <w:rsid w:val="00770CAD"/>
    <w:rsid w:val="00772C11"/>
    <w:rsid w:val="00785DB8"/>
    <w:rsid w:val="00794C02"/>
    <w:rsid w:val="007B7205"/>
    <w:rsid w:val="007D6DF6"/>
    <w:rsid w:val="007E5970"/>
    <w:rsid w:val="007E5EFD"/>
    <w:rsid w:val="00804A13"/>
    <w:rsid w:val="00823A32"/>
    <w:rsid w:val="00825C9E"/>
    <w:rsid w:val="008345FC"/>
    <w:rsid w:val="00834C46"/>
    <w:rsid w:val="00837FD9"/>
    <w:rsid w:val="00841ACD"/>
    <w:rsid w:val="00846D3C"/>
    <w:rsid w:val="008553D9"/>
    <w:rsid w:val="00863E82"/>
    <w:rsid w:val="00871883"/>
    <w:rsid w:val="00872C66"/>
    <w:rsid w:val="00873E65"/>
    <w:rsid w:val="00874A57"/>
    <w:rsid w:val="00883C4A"/>
    <w:rsid w:val="008A519D"/>
    <w:rsid w:val="008C3E1D"/>
    <w:rsid w:val="008C44B7"/>
    <w:rsid w:val="008D303A"/>
    <w:rsid w:val="008D4D0A"/>
    <w:rsid w:val="008E0D82"/>
    <w:rsid w:val="008F7652"/>
    <w:rsid w:val="00912634"/>
    <w:rsid w:val="009226EC"/>
    <w:rsid w:val="00924F2B"/>
    <w:rsid w:val="00935E73"/>
    <w:rsid w:val="00953590"/>
    <w:rsid w:val="009563A6"/>
    <w:rsid w:val="009809BF"/>
    <w:rsid w:val="009837EE"/>
    <w:rsid w:val="009A3E8B"/>
    <w:rsid w:val="009B7662"/>
    <w:rsid w:val="009C106B"/>
    <w:rsid w:val="009D015B"/>
    <w:rsid w:val="009D675B"/>
    <w:rsid w:val="009E5C34"/>
    <w:rsid w:val="009E6B90"/>
    <w:rsid w:val="00A07D47"/>
    <w:rsid w:val="00A179B0"/>
    <w:rsid w:val="00A27226"/>
    <w:rsid w:val="00A27505"/>
    <w:rsid w:val="00A30599"/>
    <w:rsid w:val="00A352CA"/>
    <w:rsid w:val="00A40AD7"/>
    <w:rsid w:val="00A73954"/>
    <w:rsid w:val="00A9327C"/>
    <w:rsid w:val="00AA1247"/>
    <w:rsid w:val="00AB0BCC"/>
    <w:rsid w:val="00AB207E"/>
    <w:rsid w:val="00AC6645"/>
    <w:rsid w:val="00AC777E"/>
    <w:rsid w:val="00AD3D15"/>
    <w:rsid w:val="00AD5FCD"/>
    <w:rsid w:val="00AD6685"/>
    <w:rsid w:val="00B21935"/>
    <w:rsid w:val="00B23C73"/>
    <w:rsid w:val="00B3002F"/>
    <w:rsid w:val="00B72203"/>
    <w:rsid w:val="00B7612B"/>
    <w:rsid w:val="00B96D1D"/>
    <w:rsid w:val="00BC4A11"/>
    <w:rsid w:val="00BD1291"/>
    <w:rsid w:val="00BD223A"/>
    <w:rsid w:val="00BD654C"/>
    <w:rsid w:val="00BE4040"/>
    <w:rsid w:val="00BE5282"/>
    <w:rsid w:val="00BF1499"/>
    <w:rsid w:val="00BF4EBD"/>
    <w:rsid w:val="00BF768F"/>
    <w:rsid w:val="00C00787"/>
    <w:rsid w:val="00C23ECB"/>
    <w:rsid w:val="00C332BA"/>
    <w:rsid w:val="00C53EA3"/>
    <w:rsid w:val="00C64DD0"/>
    <w:rsid w:val="00C71D89"/>
    <w:rsid w:val="00CA1862"/>
    <w:rsid w:val="00CE2705"/>
    <w:rsid w:val="00CF080E"/>
    <w:rsid w:val="00D1051A"/>
    <w:rsid w:val="00D21807"/>
    <w:rsid w:val="00D22C32"/>
    <w:rsid w:val="00D26636"/>
    <w:rsid w:val="00D35920"/>
    <w:rsid w:val="00D44B26"/>
    <w:rsid w:val="00D63B63"/>
    <w:rsid w:val="00D63F52"/>
    <w:rsid w:val="00D670D9"/>
    <w:rsid w:val="00D716EE"/>
    <w:rsid w:val="00D86434"/>
    <w:rsid w:val="00D917E5"/>
    <w:rsid w:val="00DA33F5"/>
    <w:rsid w:val="00DC4AE4"/>
    <w:rsid w:val="00DD34F6"/>
    <w:rsid w:val="00DE19B0"/>
    <w:rsid w:val="00DF6A58"/>
    <w:rsid w:val="00E03E87"/>
    <w:rsid w:val="00E044CF"/>
    <w:rsid w:val="00E25397"/>
    <w:rsid w:val="00E37EC1"/>
    <w:rsid w:val="00E54DC0"/>
    <w:rsid w:val="00E635F4"/>
    <w:rsid w:val="00E70C89"/>
    <w:rsid w:val="00EB15B5"/>
    <w:rsid w:val="00EB501F"/>
    <w:rsid w:val="00F00862"/>
    <w:rsid w:val="00F2285F"/>
    <w:rsid w:val="00F34BCE"/>
    <w:rsid w:val="00F43902"/>
    <w:rsid w:val="00F43DEC"/>
    <w:rsid w:val="00F46DA3"/>
    <w:rsid w:val="00F505DF"/>
    <w:rsid w:val="00F670B5"/>
    <w:rsid w:val="00F779EA"/>
    <w:rsid w:val="00F911C7"/>
    <w:rsid w:val="00F96645"/>
    <w:rsid w:val="00FA7527"/>
    <w:rsid w:val="00FC3386"/>
    <w:rsid w:val="00FC356D"/>
    <w:rsid w:val="00FD4F2C"/>
    <w:rsid w:val="00FE42D2"/>
    <w:rsid w:val="00FE5A5D"/>
    <w:rsid w:val="00FF1F5C"/>
    <w:rsid w:val="00FF6B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2DC2C"/>
  <w15:chartTrackingRefBased/>
  <w15:docId w15:val="{F72784D1-2E8A-4666-AA1F-02161566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46"/>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834C46"/>
    <w:pPr>
      <w:spacing w:after="0" w:line="240" w:lineRule="auto"/>
    </w:pPr>
    <w:rPr>
      <w:rFonts w:ascii="Calibri" w:eastAsia="Calibri" w:hAnsi="Calibri" w:cs="Calibri"/>
      <w:color w:val="000000"/>
      <w:sz w:val="20"/>
      <w:szCs w:val="20"/>
      <w:u w:color="000000"/>
      <w:lang w:val="en-US" w:eastAsia="en-GB"/>
    </w:rPr>
  </w:style>
  <w:style w:type="character" w:customStyle="1" w:styleId="FootnoteTextChar">
    <w:name w:val="Footnote Text Char"/>
    <w:basedOn w:val="DefaultParagraphFont"/>
    <w:link w:val="FootnoteText"/>
    <w:uiPriority w:val="99"/>
    <w:rsid w:val="00834C46"/>
    <w:rPr>
      <w:rFonts w:ascii="Calibri" w:eastAsia="Calibri" w:hAnsi="Calibri" w:cs="Calibri"/>
      <w:color w:val="000000"/>
      <w:sz w:val="20"/>
      <w:szCs w:val="20"/>
      <w:u w:color="000000"/>
      <w:lang w:val="en-US" w:eastAsia="en-GB"/>
    </w:rPr>
  </w:style>
  <w:style w:type="paragraph" w:styleId="ListParagraph">
    <w:name w:val="List Paragraph"/>
    <w:uiPriority w:val="34"/>
    <w:qFormat/>
    <w:rsid w:val="00834C46"/>
    <w:pPr>
      <w:spacing w:line="256" w:lineRule="auto"/>
      <w:ind w:left="720"/>
    </w:pPr>
    <w:rPr>
      <w:rFonts w:ascii="Calibri" w:eastAsia="Calibri" w:hAnsi="Calibri" w:cs="Calibri"/>
      <w:color w:val="000000"/>
      <w:u w:color="000000"/>
      <w:lang w:val="en-US" w:eastAsia="en-GB"/>
    </w:rPr>
  </w:style>
  <w:style w:type="paragraph" w:customStyle="1" w:styleId="Body">
    <w:name w:val="Body"/>
    <w:rsid w:val="00834C46"/>
    <w:pPr>
      <w:spacing w:line="256" w:lineRule="auto"/>
    </w:pPr>
    <w:rPr>
      <w:rFonts w:ascii="Calibri" w:eastAsia="Calibri" w:hAnsi="Calibri" w:cs="Calibri"/>
      <w:color w:val="000000"/>
      <w:u w:color="000000"/>
      <w:lang w:eastAsia="en-GB"/>
    </w:rPr>
  </w:style>
  <w:style w:type="paragraph" w:customStyle="1" w:styleId="BodyA">
    <w:name w:val="Body A"/>
    <w:rsid w:val="00834C46"/>
    <w:pPr>
      <w:spacing w:after="0" w:line="240" w:lineRule="auto"/>
    </w:pPr>
    <w:rPr>
      <w:rFonts w:ascii="Cambria" w:eastAsia="Cambria" w:hAnsi="Cambria" w:cs="Cambria"/>
      <w:color w:val="000000"/>
      <w:sz w:val="24"/>
      <w:szCs w:val="24"/>
      <w:u w:color="000000"/>
      <w:lang w:val="en-US" w:eastAsia="en-GB"/>
    </w:rPr>
  </w:style>
  <w:style w:type="numbering" w:customStyle="1" w:styleId="ImportedStyle1">
    <w:name w:val="Imported Style 1"/>
    <w:rsid w:val="00834C46"/>
    <w:pPr>
      <w:numPr>
        <w:numId w:val="2"/>
      </w:numPr>
    </w:pPr>
  </w:style>
  <w:style w:type="paragraph" w:styleId="NormalWeb">
    <w:name w:val="Normal (Web)"/>
    <w:basedOn w:val="Normal"/>
    <w:uiPriority w:val="99"/>
    <w:unhideWhenUsed/>
    <w:rsid w:val="00B96D1D"/>
    <w:pPr>
      <w:spacing w:before="100" w:beforeAutospacing="1" w:after="100" w:afterAutospacing="1"/>
    </w:pPr>
    <w:rPr>
      <w:rFonts w:eastAsia="Times New Roman"/>
      <w:lang w:val="en-GB" w:eastAsia="en-GB"/>
    </w:rPr>
  </w:style>
  <w:style w:type="character" w:styleId="Strong">
    <w:name w:val="Strong"/>
    <w:basedOn w:val="DefaultParagraphFont"/>
    <w:uiPriority w:val="22"/>
    <w:qFormat/>
    <w:rsid w:val="00B96D1D"/>
    <w:rPr>
      <w:b/>
      <w:bCs/>
    </w:rPr>
  </w:style>
  <w:style w:type="paragraph" w:customStyle="1" w:styleId="Default">
    <w:name w:val="Default"/>
    <w:rsid w:val="008C3E1D"/>
    <w:pPr>
      <w:autoSpaceDE w:val="0"/>
      <w:autoSpaceDN w:val="0"/>
      <w:adjustRightInd w:val="0"/>
      <w:spacing w:after="0" w:line="240" w:lineRule="auto"/>
    </w:pPr>
    <w:rPr>
      <w:rFonts w:ascii="Calibri" w:hAnsi="Calibri" w:cs="Calibri"/>
      <w:color w:val="000000"/>
      <w:sz w:val="24"/>
      <w:szCs w:val="24"/>
    </w:rPr>
  </w:style>
  <w:style w:type="paragraph" w:customStyle="1" w:styleId="SingleTxtG">
    <w:name w:val="_ Single Txt_G"/>
    <w:basedOn w:val="Normal"/>
    <w:link w:val="SingleTxtGChar"/>
    <w:qFormat/>
    <w:rsid w:val="00F96645"/>
    <w:pPr>
      <w:tabs>
        <w:tab w:val="left" w:pos="1701"/>
        <w:tab w:val="left" w:pos="2268"/>
        <w:tab w:val="left" w:pos="2835"/>
      </w:tabs>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F96645"/>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352CA"/>
    <w:rPr>
      <w:vertAlign w:val="superscript"/>
    </w:rPr>
  </w:style>
  <w:style w:type="character" w:styleId="Hyperlink">
    <w:name w:val="Hyperlink"/>
    <w:basedOn w:val="DefaultParagraphFont"/>
    <w:uiPriority w:val="99"/>
    <w:unhideWhenUsed/>
    <w:rsid w:val="0027172E"/>
    <w:rPr>
      <w:color w:val="0563C1" w:themeColor="hyperlink"/>
      <w:u w:val="single"/>
    </w:rPr>
  </w:style>
  <w:style w:type="paragraph" w:customStyle="1" w:styleId="H23G">
    <w:name w:val="_ H_2/3_G"/>
    <w:basedOn w:val="Normal"/>
    <w:next w:val="Normal"/>
    <w:qFormat/>
    <w:rsid w:val="002C49C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Theme="minorHAnsi"/>
      <w:b/>
      <w:sz w:val="20"/>
      <w:szCs w:val="20"/>
      <w:lang w:val="en-GB"/>
    </w:rPr>
  </w:style>
  <w:style w:type="character" w:styleId="CommentReference">
    <w:name w:val="annotation reference"/>
    <w:basedOn w:val="DefaultParagraphFont"/>
    <w:uiPriority w:val="99"/>
    <w:semiHidden/>
    <w:unhideWhenUsed/>
    <w:rsid w:val="00C71D89"/>
    <w:rPr>
      <w:sz w:val="16"/>
      <w:szCs w:val="16"/>
    </w:rPr>
  </w:style>
  <w:style w:type="paragraph" w:styleId="CommentText">
    <w:name w:val="annotation text"/>
    <w:basedOn w:val="Normal"/>
    <w:link w:val="CommentTextChar"/>
    <w:uiPriority w:val="99"/>
    <w:semiHidden/>
    <w:unhideWhenUsed/>
    <w:rsid w:val="00C71D89"/>
    <w:rPr>
      <w:sz w:val="20"/>
      <w:szCs w:val="20"/>
    </w:rPr>
  </w:style>
  <w:style w:type="character" w:customStyle="1" w:styleId="CommentTextChar">
    <w:name w:val="Comment Text Char"/>
    <w:basedOn w:val="DefaultParagraphFont"/>
    <w:link w:val="CommentText"/>
    <w:uiPriority w:val="99"/>
    <w:semiHidden/>
    <w:rsid w:val="00C71D89"/>
    <w:rPr>
      <w:rFonts w:ascii="Times New Roman" w:eastAsia="Arial Unicode MS"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89"/>
    <w:rPr>
      <w:b/>
      <w:bCs/>
    </w:rPr>
  </w:style>
  <w:style w:type="character" w:customStyle="1" w:styleId="CommentSubjectChar">
    <w:name w:val="Comment Subject Char"/>
    <w:basedOn w:val="CommentTextChar"/>
    <w:link w:val="CommentSubject"/>
    <w:uiPriority w:val="99"/>
    <w:semiHidden/>
    <w:rsid w:val="00C71D89"/>
    <w:rPr>
      <w:rFonts w:ascii="Times New Roman" w:eastAsia="Arial Unicode MS" w:hAnsi="Times New Roman" w:cs="Times New Roman"/>
      <w:b/>
      <w:bCs/>
      <w:sz w:val="20"/>
      <w:szCs w:val="20"/>
      <w:lang w:val="en-US"/>
    </w:rPr>
  </w:style>
  <w:style w:type="paragraph" w:styleId="Revision">
    <w:name w:val="Revision"/>
    <w:hidden/>
    <w:uiPriority w:val="99"/>
    <w:semiHidden/>
    <w:rsid w:val="00C71D89"/>
    <w:pPr>
      <w:spacing w:after="0" w:line="240" w:lineRule="auto"/>
    </w:pPr>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C71D89"/>
    <w:pPr>
      <w:tabs>
        <w:tab w:val="center" w:pos="4513"/>
        <w:tab w:val="right" w:pos="9026"/>
      </w:tabs>
    </w:pPr>
  </w:style>
  <w:style w:type="character" w:customStyle="1" w:styleId="FooterChar">
    <w:name w:val="Footer Char"/>
    <w:basedOn w:val="DefaultParagraphFont"/>
    <w:link w:val="Footer"/>
    <w:uiPriority w:val="99"/>
    <w:rsid w:val="00C71D89"/>
    <w:rPr>
      <w:rFonts w:ascii="Times New Roman" w:eastAsia="Arial Unicode MS" w:hAnsi="Times New Roman" w:cs="Times New Roman"/>
      <w:sz w:val="24"/>
      <w:szCs w:val="24"/>
      <w:lang w:val="en-US"/>
    </w:rPr>
  </w:style>
  <w:style w:type="character" w:styleId="PageNumber">
    <w:name w:val="page number"/>
    <w:basedOn w:val="DefaultParagraphFont"/>
    <w:uiPriority w:val="99"/>
    <w:semiHidden/>
    <w:unhideWhenUsed/>
    <w:rsid w:val="00C71D89"/>
  </w:style>
  <w:style w:type="character" w:customStyle="1" w:styleId="gmail-cf1">
    <w:name w:val="gmail-cf1"/>
    <w:basedOn w:val="DefaultParagraphFont"/>
    <w:rsid w:val="00330630"/>
  </w:style>
  <w:style w:type="paragraph" w:styleId="BalloonText">
    <w:name w:val="Balloon Text"/>
    <w:basedOn w:val="Normal"/>
    <w:link w:val="BalloonTextChar"/>
    <w:uiPriority w:val="99"/>
    <w:semiHidden/>
    <w:unhideWhenUsed/>
    <w:rsid w:val="00F50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5DF"/>
    <w:rPr>
      <w:rFonts w:ascii="Segoe UI" w:eastAsia="Arial Unicode MS" w:hAnsi="Segoe UI" w:cs="Segoe UI"/>
      <w:sz w:val="18"/>
      <w:szCs w:val="18"/>
      <w:lang w:val="en-US"/>
    </w:rPr>
  </w:style>
  <w:style w:type="character" w:styleId="UnresolvedMention">
    <w:name w:val="Unresolved Mention"/>
    <w:basedOn w:val="DefaultParagraphFont"/>
    <w:uiPriority w:val="99"/>
    <w:semiHidden/>
    <w:unhideWhenUsed/>
    <w:rsid w:val="00671A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65927">
      <w:bodyDiv w:val="1"/>
      <w:marLeft w:val="0"/>
      <w:marRight w:val="0"/>
      <w:marTop w:val="0"/>
      <w:marBottom w:val="0"/>
      <w:divBdr>
        <w:top w:val="none" w:sz="0" w:space="0" w:color="auto"/>
        <w:left w:val="none" w:sz="0" w:space="0" w:color="auto"/>
        <w:bottom w:val="none" w:sz="0" w:space="0" w:color="auto"/>
        <w:right w:val="none" w:sz="0" w:space="0" w:color="auto"/>
      </w:divBdr>
      <w:divsChild>
        <w:div w:id="1480728094">
          <w:marLeft w:val="0"/>
          <w:marRight w:val="0"/>
          <w:marTop w:val="0"/>
          <w:marBottom w:val="0"/>
          <w:divBdr>
            <w:top w:val="none" w:sz="0" w:space="0" w:color="auto"/>
            <w:left w:val="none" w:sz="0" w:space="0" w:color="auto"/>
            <w:bottom w:val="none" w:sz="0" w:space="0" w:color="auto"/>
            <w:right w:val="none" w:sz="0" w:space="0" w:color="auto"/>
          </w:divBdr>
        </w:div>
        <w:div w:id="20084492">
          <w:marLeft w:val="0"/>
          <w:marRight w:val="0"/>
          <w:marTop w:val="0"/>
          <w:marBottom w:val="0"/>
          <w:divBdr>
            <w:top w:val="none" w:sz="0" w:space="0" w:color="auto"/>
            <w:left w:val="none" w:sz="0" w:space="0" w:color="auto"/>
            <w:bottom w:val="none" w:sz="0" w:space="0" w:color="auto"/>
            <w:right w:val="none" w:sz="0" w:space="0" w:color="auto"/>
          </w:divBdr>
        </w:div>
        <w:div w:id="646712267">
          <w:marLeft w:val="0"/>
          <w:marRight w:val="0"/>
          <w:marTop w:val="0"/>
          <w:marBottom w:val="0"/>
          <w:divBdr>
            <w:top w:val="none" w:sz="0" w:space="0" w:color="auto"/>
            <w:left w:val="none" w:sz="0" w:space="0" w:color="auto"/>
            <w:bottom w:val="none" w:sz="0" w:space="0" w:color="auto"/>
            <w:right w:val="none" w:sz="0" w:space="0" w:color="auto"/>
          </w:divBdr>
        </w:div>
        <w:div w:id="39088041">
          <w:marLeft w:val="0"/>
          <w:marRight w:val="0"/>
          <w:marTop w:val="0"/>
          <w:marBottom w:val="0"/>
          <w:divBdr>
            <w:top w:val="none" w:sz="0" w:space="0" w:color="auto"/>
            <w:left w:val="none" w:sz="0" w:space="0" w:color="auto"/>
            <w:bottom w:val="none" w:sz="0" w:space="0" w:color="auto"/>
            <w:right w:val="none" w:sz="0" w:space="0" w:color="auto"/>
          </w:divBdr>
        </w:div>
        <w:div w:id="1411660526">
          <w:marLeft w:val="0"/>
          <w:marRight w:val="0"/>
          <w:marTop w:val="0"/>
          <w:marBottom w:val="0"/>
          <w:divBdr>
            <w:top w:val="none" w:sz="0" w:space="0" w:color="auto"/>
            <w:left w:val="none" w:sz="0" w:space="0" w:color="auto"/>
            <w:bottom w:val="none" w:sz="0" w:space="0" w:color="auto"/>
            <w:right w:val="none" w:sz="0" w:space="0" w:color="auto"/>
          </w:divBdr>
        </w:div>
        <w:div w:id="1306618568">
          <w:marLeft w:val="0"/>
          <w:marRight w:val="0"/>
          <w:marTop w:val="0"/>
          <w:marBottom w:val="0"/>
          <w:divBdr>
            <w:top w:val="none" w:sz="0" w:space="0" w:color="auto"/>
            <w:left w:val="none" w:sz="0" w:space="0" w:color="auto"/>
            <w:bottom w:val="none" w:sz="0" w:space="0" w:color="auto"/>
            <w:right w:val="none" w:sz="0" w:space="0" w:color="auto"/>
          </w:divBdr>
        </w:div>
        <w:div w:id="298532118">
          <w:marLeft w:val="0"/>
          <w:marRight w:val="0"/>
          <w:marTop w:val="0"/>
          <w:marBottom w:val="0"/>
          <w:divBdr>
            <w:top w:val="none" w:sz="0" w:space="0" w:color="auto"/>
            <w:left w:val="none" w:sz="0" w:space="0" w:color="auto"/>
            <w:bottom w:val="none" w:sz="0" w:space="0" w:color="auto"/>
            <w:right w:val="none" w:sz="0" w:space="0" w:color="auto"/>
          </w:divBdr>
        </w:div>
      </w:divsChild>
    </w:div>
    <w:div w:id="192230793">
      <w:bodyDiv w:val="1"/>
      <w:marLeft w:val="0"/>
      <w:marRight w:val="0"/>
      <w:marTop w:val="0"/>
      <w:marBottom w:val="0"/>
      <w:divBdr>
        <w:top w:val="none" w:sz="0" w:space="0" w:color="auto"/>
        <w:left w:val="none" w:sz="0" w:space="0" w:color="auto"/>
        <w:bottom w:val="none" w:sz="0" w:space="0" w:color="auto"/>
        <w:right w:val="none" w:sz="0" w:space="0" w:color="auto"/>
      </w:divBdr>
      <w:divsChild>
        <w:div w:id="2062316637">
          <w:marLeft w:val="0"/>
          <w:marRight w:val="0"/>
          <w:marTop w:val="0"/>
          <w:marBottom w:val="0"/>
          <w:divBdr>
            <w:top w:val="none" w:sz="0" w:space="0" w:color="auto"/>
            <w:left w:val="none" w:sz="0" w:space="0" w:color="auto"/>
            <w:bottom w:val="none" w:sz="0" w:space="0" w:color="auto"/>
            <w:right w:val="none" w:sz="0" w:space="0" w:color="auto"/>
          </w:divBdr>
        </w:div>
        <w:div w:id="944652998">
          <w:marLeft w:val="0"/>
          <w:marRight w:val="0"/>
          <w:marTop w:val="0"/>
          <w:marBottom w:val="0"/>
          <w:divBdr>
            <w:top w:val="none" w:sz="0" w:space="0" w:color="auto"/>
            <w:left w:val="none" w:sz="0" w:space="0" w:color="auto"/>
            <w:bottom w:val="none" w:sz="0" w:space="0" w:color="auto"/>
            <w:right w:val="none" w:sz="0" w:space="0" w:color="auto"/>
          </w:divBdr>
        </w:div>
        <w:div w:id="1340082300">
          <w:marLeft w:val="0"/>
          <w:marRight w:val="0"/>
          <w:marTop w:val="0"/>
          <w:marBottom w:val="0"/>
          <w:divBdr>
            <w:top w:val="none" w:sz="0" w:space="0" w:color="auto"/>
            <w:left w:val="none" w:sz="0" w:space="0" w:color="auto"/>
            <w:bottom w:val="none" w:sz="0" w:space="0" w:color="auto"/>
            <w:right w:val="none" w:sz="0" w:space="0" w:color="auto"/>
          </w:divBdr>
        </w:div>
      </w:divsChild>
    </w:div>
    <w:div w:id="554590419">
      <w:bodyDiv w:val="1"/>
      <w:marLeft w:val="0"/>
      <w:marRight w:val="0"/>
      <w:marTop w:val="0"/>
      <w:marBottom w:val="0"/>
      <w:divBdr>
        <w:top w:val="none" w:sz="0" w:space="0" w:color="auto"/>
        <w:left w:val="none" w:sz="0" w:space="0" w:color="auto"/>
        <w:bottom w:val="none" w:sz="0" w:space="0" w:color="auto"/>
        <w:right w:val="none" w:sz="0" w:space="0" w:color="auto"/>
      </w:divBdr>
    </w:div>
    <w:div w:id="1357653557">
      <w:bodyDiv w:val="1"/>
      <w:marLeft w:val="0"/>
      <w:marRight w:val="0"/>
      <w:marTop w:val="0"/>
      <w:marBottom w:val="0"/>
      <w:divBdr>
        <w:top w:val="none" w:sz="0" w:space="0" w:color="auto"/>
        <w:left w:val="none" w:sz="0" w:space="0" w:color="auto"/>
        <w:bottom w:val="none" w:sz="0" w:space="0" w:color="auto"/>
        <w:right w:val="none" w:sz="0" w:space="0" w:color="auto"/>
      </w:divBdr>
    </w:div>
    <w:div w:id="1470825263">
      <w:bodyDiv w:val="1"/>
      <w:marLeft w:val="0"/>
      <w:marRight w:val="0"/>
      <w:marTop w:val="0"/>
      <w:marBottom w:val="0"/>
      <w:divBdr>
        <w:top w:val="none" w:sz="0" w:space="0" w:color="auto"/>
        <w:left w:val="none" w:sz="0" w:space="0" w:color="auto"/>
        <w:bottom w:val="none" w:sz="0" w:space="0" w:color="auto"/>
        <w:right w:val="none" w:sz="0" w:space="0" w:color="auto"/>
      </w:divBdr>
    </w:div>
    <w:div w:id="14755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hsprogram.com/publications/publication-FR372-DHS-Final-Report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55612-9D7B-4BEA-8FF7-2D193F22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4710</Words>
  <Characters>26849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Orlagh Mccann</dc:creator>
  <cp:keywords/>
  <dc:description/>
  <cp:lastModifiedBy>Orlagh Mccann</cp:lastModifiedBy>
  <cp:revision>3</cp:revision>
  <dcterms:created xsi:type="dcterms:W3CDTF">2022-07-27T11:29:00Z</dcterms:created>
  <dcterms:modified xsi:type="dcterms:W3CDTF">2022-07-27T15:31:00Z</dcterms:modified>
</cp:coreProperties>
</file>